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1" w:type="dxa"/>
        <w:tblLayout w:type="fixed"/>
        <w:tblLook w:val="04A0" w:firstRow="1" w:lastRow="0" w:firstColumn="1" w:lastColumn="0" w:noHBand="0" w:noVBand="1"/>
      </w:tblPr>
      <w:tblGrid>
        <w:gridCol w:w="3360"/>
        <w:gridCol w:w="6201"/>
      </w:tblGrid>
      <w:tr w:rsidR="0024346B" w:rsidRPr="00271C62" w14:paraId="2B588F45" w14:textId="77777777" w:rsidTr="002E13D2">
        <w:trPr>
          <w:cantSplit/>
          <w:trHeight w:val="1480"/>
        </w:trPr>
        <w:tc>
          <w:tcPr>
            <w:tcW w:w="3360" w:type="dxa"/>
          </w:tcPr>
          <w:p w14:paraId="7511B667" w14:textId="77777777" w:rsidR="0024346B" w:rsidRPr="00106919" w:rsidRDefault="0024346B" w:rsidP="002E13D2">
            <w:pPr>
              <w:jc w:val="center"/>
              <w:rPr>
                <w:b/>
                <w:bCs/>
                <w:sz w:val="26"/>
                <w:szCs w:val="26"/>
                <w:u w:val="single"/>
              </w:rPr>
            </w:pPr>
            <w:r w:rsidRPr="00271C62">
              <w:rPr>
                <w:szCs w:val="28"/>
              </w:rPr>
              <w:br w:type="page"/>
            </w:r>
            <w:r w:rsidRPr="00106919">
              <w:rPr>
                <w:b/>
                <w:bCs/>
                <w:sz w:val="26"/>
                <w:szCs w:val="26"/>
              </w:rPr>
              <w:t>HỘI ĐỒNG NHÂN DÂN TỈNH LÀO CAI</w:t>
            </w:r>
          </w:p>
          <w:p w14:paraId="20E03855" w14:textId="77777777" w:rsidR="002E13D2" w:rsidRDefault="002E13D2" w:rsidP="002E13D2">
            <w:pPr>
              <w:jc w:val="center"/>
              <w:rPr>
                <w:szCs w:val="28"/>
                <w:lang w:val="en-GB" w:eastAsia="en-GB"/>
              </w:rPr>
            </w:pPr>
          </w:p>
          <w:p w14:paraId="438F84B4" w14:textId="07B10E62" w:rsidR="0024346B" w:rsidRPr="00271C62" w:rsidRDefault="0024346B" w:rsidP="002E13D2">
            <w:pPr>
              <w:jc w:val="center"/>
              <w:rPr>
                <w:szCs w:val="28"/>
                <w:lang w:val="en-GB" w:eastAsia="en-GB"/>
              </w:rPr>
            </w:pPr>
            <w:r w:rsidRPr="00271C62">
              <w:rPr>
                <w:noProof/>
                <w:szCs w:val="28"/>
                <w:lang w:val="vi-VN" w:eastAsia="vi-VN"/>
              </w:rPr>
              <mc:AlternateContent>
                <mc:Choice Requires="wps">
                  <w:drawing>
                    <wp:anchor distT="4294967295" distB="4294967295" distL="114300" distR="114300" simplePos="0" relativeHeight="251659264" behindDoc="0" locked="1" layoutInCell="1" allowOverlap="1" wp14:anchorId="5278EBFB" wp14:editId="095E2446">
                      <wp:simplePos x="0" y="0"/>
                      <wp:positionH relativeFrom="column">
                        <wp:posOffset>605790</wp:posOffset>
                      </wp:positionH>
                      <wp:positionV relativeFrom="paragraph">
                        <wp:posOffset>-204470</wp:posOffset>
                      </wp:positionV>
                      <wp:extent cx="704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6.1pt" to="10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HryQEAAHYDAAAOAAAAZHJzL2Uyb0RvYy54bWysU02P0zAQvSPxHyzfadou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">
                      <w10:anchorlock/>
                    </v:line>
                  </w:pict>
                </mc:Fallback>
              </mc:AlternateContent>
            </w:r>
            <w:r w:rsidRPr="00271C62">
              <w:rPr>
                <w:szCs w:val="28"/>
                <w:lang w:val="en-GB" w:eastAsia="en-GB"/>
              </w:rPr>
              <w:t>Số:</w:t>
            </w:r>
            <w:r w:rsidR="00106919">
              <w:rPr>
                <w:szCs w:val="28"/>
                <w:lang w:val="en-GB" w:eastAsia="en-GB"/>
              </w:rPr>
              <w:t xml:space="preserve"> 10</w:t>
            </w:r>
            <w:r w:rsidRPr="00271C62">
              <w:rPr>
                <w:szCs w:val="28"/>
                <w:lang w:val="en-GB" w:eastAsia="en-GB"/>
              </w:rPr>
              <w:t>/2020/NQ-HĐND</w:t>
            </w:r>
          </w:p>
          <w:p w14:paraId="73E2CDD2" w14:textId="77777777" w:rsidR="0024346B" w:rsidRPr="00271C62" w:rsidRDefault="0024346B" w:rsidP="002E13D2">
            <w:pPr>
              <w:jc w:val="center"/>
              <w:rPr>
                <w:b/>
                <w:szCs w:val="28"/>
                <w:lang w:val="en-GB" w:eastAsia="en-GB"/>
              </w:rPr>
            </w:pPr>
          </w:p>
        </w:tc>
        <w:tc>
          <w:tcPr>
            <w:tcW w:w="6201" w:type="dxa"/>
          </w:tcPr>
          <w:p w14:paraId="5EFEE8B9" w14:textId="77777777" w:rsidR="0024346B" w:rsidRPr="00106919" w:rsidRDefault="0024346B" w:rsidP="002E13D2">
            <w:pPr>
              <w:jc w:val="center"/>
              <w:rPr>
                <w:b/>
                <w:bCs/>
                <w:sz w:val="26"/>
                <w:szCs w:val="26"/>
              </w:rPr>
            </w:pPr>
            <w:r w:rsidRPr="00271C62">
              <w:rPr>
                <w:b/>
                <w:bCs/>
              </w:rPr>
              <w:t xml:space="preserve">     </w:t>
            </w:r>
            <w:r w:rsidRPr="00106919">
              <w:rPr>
                <w:b/>
                <w:bCs/>
                <w:sz w:val="26"/>
                <w:szCs w:val="26"/>
              </w:rPr>
              <w:t>CỘNG HOÀ XÃ HỘI CHỦ NGHĨA VIỆT NAM</w:t>
            </w:r>
          </w:p>
          <w:p w14:paraId="6A0F7D4B" w14:textId="7705BE15" w:rsidR="002E13D2" w:rsidRPr="002E13D2" w:rsidRDefault="002E13D2" w:rsidP="002E13D2">
            <w:pPr>
              <w:jc w:val="center"/>
              <w:rPr>
                <w:b/>
                <w:bCs/>
                <w:szCs w:val="28"/>
              </w:rPr>
            </w:pPr>
            <w:r w:rsidRPr="00271C62">
              <w:rPr>
                <w:b/>
                <w:bCs/>
                <w:noProof/>
                <w:szCs w:val="28"/>
                <w:lang w:val="vi-VN" w:eastAsia="vi-VN"/>
              </w:rPr>
              <mc:AlternateContent>
                <mc:Choice Requires="wps">
                  <w:drawing>
                    <wp:anchor distT="0" distB="0" distL="114300" distR="114300" simplePos="0" relativeHeight="251660288" behindDoc="0" locked="0" layoutInCell="1" allowOverlap="1" wp14:anchorId="0401E5E9" wp14:editId="6699F9D6">
                      <wp:simplePos x="0" y="0"/>
                      <wp:positionH relativeFrom="column">
                        <wp:posOffset>853440</wp:posOffset>
                      </wp:positionH>
                      <wp:positionV relativeFrom="paragraph">
                        <wp:posOffset>194945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5.35pt" to="243.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"/>
                  </w:pict>
                </mc:Fallback>
              </mc:AlternateContent>
            </w:r>
            <w:r w:rsidR="0024346B" w:rsidRPr="00271C62">
              <w:rPr>
                <w:b/>
                <w:bCs/>
                <w:szCs w:val="28"/>
              </w:rPr>
              <w:t xml:space="preserve">    Độc lập - Tự do - Hạnh phúc</w:t>
            </w:r>
            <w:r>
              <w:rPr>
                <w:i/>
                <w:iCs/>
                <w:szCs w:val="28"/>
              </w:rPr>
              <w:t xml:space="preserve">  </w:t>
            </w:r>
          </w:p>
          <w:p w14:paraId="54DDE67A" w14:textId="77777777" w:rsidR="002E13D2" w:rsidRDefault="002E13D2" w:rsidP="002E13D2">
            <w:pPr>
              <w:keepNext/>
              <w:jc w:val="center"/>
              <w:outlineLvl w:val="0"/>
              <w:rPr>
                <w:i/>
                <w:iCs/>
                <w:szCs w:val="28"/>
              </w:rPr>
            </w:pPr>
            <w:r>
              <w:rPr>
                <w:i/>
                <w:iCs/>
                <w:szCs w:val="28"/>
              </w:rPr>
              <w:t xml:space="preserve">     </w:t>
            </w:r>
          </w:p>
          <w:p w14:paraId="61238956" w14:textId="2259535F" w:rsidR="0024346B" w:rsidRPr="00271C62" w:rsidRDefault="002E13D2" w:rsidP="002E13D2">
            <w:pPr>
              <w:keepNext/>
              <w:jc w:val="center"/>
              <w:outlineLvl w:val="0"/>
              <w:rPr>
                <w:i/>
                <w:iCs/>
                <w:szCs w:val="28"/>
              </w:rPr>
            </w:pPr>
            <w:r>
              <w:rPr>
                <w:i/>
                <w:iCs/>
                <w:szCs w:val="28"/>
              </w:rPr>
              <w:t xml:space="preserve">        </w:t>
            </w:r>
            <w:r w:rsidR="0024346B" w:rsidRPr="00271C62">
              <w:rPr>
                <w:i/>
                <w:iCs/>
                <w:szCs w:val="28"/>
              </w:rPr>
              <w:t>Lào Cai, ngày</w:t>
            </w:r>
            <w:r w:rsidR="00106919">
              <w:rPr>
                <w:i/>
                <w:iCs/>
                <w:szCs w:val="28"/>
              </w:rPr>
              <w:t xml:space="preserve"> 04 </w:t>
            </w:r>
            <w:r w:rsidR="0024346B" w:rsidRPr="00271C62">
              <w:rPr>
                <w:i/>
                <w:iCs/>
                <w:szCs w:val="28"/>
              </w:rPr>
              <w:t>tháng</w:t>
            </w:r>
            <w:r w:rsidR="0024346B">
              <w:rPr>
                <w:i/>
                <w:iCs/>
                <w:szCs w:val="28"/>
                <w:lang w:val="vi-VN"/>
              </w:rPr>
              <w:t xml:space="preserve"> 12 </w:t>
            </w:r>
            <w:r w:rsidR="0024346B" w:rsidRPr="00271C62">
              <w:rPr>
                <w:i/>
                <w:iCs/>
                <w:szCs w:val="28"/>
              </w:rPr>
              <w:t>năm 2020</w:t>
            </w:r>
          </w:p>
        </w:tc>
      </w:tr>
    </w:tbl>
    <w:p w14:paraId="6EEC2B3B" w14:textId="77777777" w:rsidR="00D62011" w:rsidRPr="00D62011" w:rsidRDefault="00D62011" w:rsidP="0024346B">
      <w:pPr>
        <w:shd w:val="clear" w:color="auto" w:fill="FFFFFF"/>
        <w:jc w:val="center"/>
        <w:rPr>
          <w:b/>
          <w:bCs/>
          <w:sz w:val="8"/>
          <w:szCs w:val="8"/>
        </w:rPr>
      </w:pPr>
    </w:p>
    <w:p w14:paraId="1CA67D68" w14:textId="77777777" w:rsidR="006B6D57" w:rsidRPr="006B6D57" w:rsidRDefault="006B6D57" w:rsidP="0024346B">
      <w:pPr>
        <w:shd w:val="clear" w:color="auto" w:fill="FFFFFF"/>
        <w:jc w:val="center"/>
        <w:rPr>
          <w:b/>
          <w:bCs/>
          <w:sz w:val="8"/>
          <w:szCs w:val="8"/>
        </w:rPr>
      </w:pPr>
    </w:p>
    <w:p w14:paraId="7F7D1A89" w14:textId="6E6B1235" w:rsidR="0024346B" w:rsidRPr="00167969" w:rsidRDefault="0024346B" w:rsidP="0041420C">
      <w:pPr>
        <w:shd w:val="clear" w:color="auto" w:fill="FFFFFF"/>
        <w:jc w:val="center"/>
        <w:rPr>
          <w:szCs w:val="28"/>
        </w:rPr>
      </w:pPr>
      <w:r w:rsidRPr="00167969">
        <w:rPr>
          <w:b/>
          <w:bCs/>
          <w:szCs w:val="28"/>
        </w:rPr>
        <w:t>NGHỊ QUYẾT</w:t>
      </w:r>
    </w:p>
    <w:p w14:paraId="7D6FFD1E" w14:textId="77777777" w:rsidR="0024346B" w:rsidRDefault="0024346B" w:rsidP="0041420C">
      <w:pPr>
        <w:jc w:val="center"/>
        <w:rPr>
          <w:rFonts w:ascii="Times New Roman Bold" w:hAnsi="Times New Roman Bold"/>
          <w:b/>
          <w:spacing w:val="-8"/>
          <w:szCs w:val="28"/>
        </w:rPr>
      </w:pPr>
      <w:r w:rsidRPr="00167969">
        <w:rPr>
          <w:rFonts w:ascii="Times New Roman Bold" w:hAnsi="Times New Roman Bold"/>
          <w:b/>
          <w:spacing w:val="-8"/>
          <w:szCs w:val="28"/>
        </w:rPr>
        <w:t xml:space="preserve">Sửa </w:t>
      </w:r>
      <w:r w:rsidRPr="00360906">
        <w:rPr>
          <w:rFonts w:ascii="Times New Roman Bold" w:hAnsi="Times New Roman Bold"/>
          <w:b/>
          <w:spacing w:val="-8"/>
          <w:szCs w:val="28"/>
        </w:rPr>
        <w:t>đổi một số nội dung của Quy định ban hành kèm theo</w:t>
      </w:r>
      <w:r w:rsidRPr="00432580">
        <w:rPr>
          <w:rFonts w:ascii="Times New Roman Bold" w:hAnsi="Times New Roman Bold"/>
          <w:b/>
          <w:spacing w:val="-8"/>
          <w:szCs w:val="28"/>
        </w:rPr>
        <w:t xml:space="preserve"> </w:t>
      </w:r>
      <w:r w:rsidRPr="00360906">
        <w:rPr>
          <w:rFonts w:ascii="Times New Roman Bold" w:hAnsi="Times New Roman Bold"/>
          <w:b/>
          <w:spacing w:val="-8"/>
          <w:szCs w:val="28"/>
        </w:rPr>
        <w:t>Nghị quyết s</w:t>
      </w:r>
      <w:r w:rsidRPr="00432580">
        <w:rPr>
          <w:rFonts w:ascii="Times New Roman Bold" w:hAnsi="Times New Roman Bold"/>
          <w:b/>
          <w:spacing w:val="-8"/>
          <w:szCs w:val="28"/>
        </w:rPr>
        <w:t xml:space="preserve">ố </w:t>
      </w:r>
      <w:r w:rsidRPr="00360906">
        <w:rPr>
          <w:rFonts w:ascii="Times New Roman Bold" w:hAnsi="Times New Roman Bold"/>
          <w:b/>
          <w:spacing w:val="-8"/>
          <w:szCs w:val="28"/>
        </w:rPr>
        <w:t>14/2019/NQ-HĐND ngày 06</w:t>
      </w:r>
      <w:r w:rsidRPr="00432580">
        <w:rPr>
          <w:rFonts w:ascii="Times New Roman Bold" w:hAnsi="Times New Roman Bold"/>
          <w:b/>
          <w:spacing w:val="-8"/>
          <w:szCs w:val="28"/>
        </w:rPr>
        <w:t xml:space="preserve"> tháng 12 năm </w:t>
      </w:r>
      <w:r w:rsidRPr="00360906">
        <w:rPr>
          <w:rFonts w:ascii="Times New Roman Bold" w:hAnsi="Times New Roman Bold"/>
          <w:b/>
          <w:spacing w:val="-8"/>
          <w:szCs w:val="28"/>
        </w:rPr>
        <w:t>2019 của H</w:t>
      </w:r>
      <w:r w:rsidRPr="00432580">
        <w:rPr>
          <w:rFonts w:ascii="Times New Roman Bold" w:hAnsi="Times New Roman Bold"/>
          <w:b/>
          <w:spacing w:val="-8"/>
          <w:szCs w:val="28"/>
        </w:rPr>
        <w:t xml:space="preserve">ội đồng nhân dân </w:t>
      </w:r>
      <w:r w:rsidRPr="00360906">
        <w:rPr>
          <w:rFonts w:ascii="Times New Roman Bold" w:hAnsi="Times New Roman Bold"/>
          <w:b/>
          <w:spacing w:val="-8"/>
          <w:szCs w:val="28"/>
        </w:rPr>
        <w:t>tỉnh</w:t>
      </w:r>
    </w:p>
    <w:p w14:paraId="4C4E51C6" w14:textId="74B35C72" w:rsidR="0024346B" w:rsidRDefault="0024346B" w:rsidP="0041420C">
      <w:pPr>
        <w:jc w:val="center"/>
        <w:rPr>
          <w:rFonts w:ascii="Times New Roman Bold" w:hAnsi="Times New Roman Bold"/>
          <w:b/>
          <w:spacing w:val="-8"/>
          <w:szCs w:val="28"/>
        </w:rPr>
      </w:pPr>
      <w:r w:rsidRPr="00360906">
        <w:rPr>
          <w:rFonts w:ascii="Times New Roman Bold" w:hAnsi="Times New Roman Bold"/>
          <w:b/>
          <w:spacing w:val="-8"/>
          <w:szCs w:val="28"/>
        </w:rPr>
        <w:t>về số lượng, chức danh, mức phụ cấp, mức phụ cấp kiêm nhiệm đối với người hoạt động không chuyên trách ở cấp xã và ở thôn, tổ dân phố; các chức danh khác ở thôn, tổ dân phố; mức hỗ trợ kinh phí hoạt động của thôn, tổ dân phố, các tổ chức chính trị - xã hội ở thôn, tổ dân phố và các chế độ, chính sách khác</w:t>
      </w:r>
    </w:p>
    <w:p w14:paraId="56257DC4" w14:textId="7EEEA9B5" w:rsidR="006B6D57" w:rsidRDefault="00803429" w:rsidP="00803429">
      <w:pPr>
        <w:spacing w:before="120"/>
        <w:ind w:firstLine="567"/>
        <w:rPr>
          <w:rFonts w:ascii="Times New Roman Bold" w:hAnsi="Times New Roman Bold"/>
          <w:b/>
          <w:spacing w:val="-8"/>
          <w:szCs w:val="28"/>
        </w:rPr>
      </w:pPr>
      <w:r>
        <w:rPr>
          <w:rFonts w:ascii="Times New Roman Bold" w:hAnsi="Times New Roman Bold"/>
          <w:b/>
          <w:spacing w:val="-8"/>
          <w:szCs w:val="28"/>
        </w:rPr>
        <w:t xml:space="preserve">                                         </w:t>
      </w:r>
      <w:bookmarkStart w:id="0" w:name="_GoBack"/>
      <w:bookmarkEnd w:id="0"/>
      <w:r w:rsidR="0041420C">
        <w:rPr>
          <w:rFonts w:ascii="Times New Roman Bold" w:hAnsi="Times New Roman Bold"/>
          <w:b/>
          <w:spacing w:val="-8"/>
          <w:szCs w:val="28"/>
        </w:rPr>
        <w:t>____________________</w:t>
      </w:r>
    </w:p>
    <w:p w14:paraId="64177449" w14:textId="77777777" w:rsidR="0041420C" w:rsidRPr="006B6D57" w:rsidRDefault="0041420C" w:rsidP="0041420C">
      <w:pPr>
        <w:spacing w:before="120"/>
        <w:ind w:firstLine="567"/>
        <w:jc w:val="center"/>
        <w:rPr>
          <w:rFonts w:ascii="Times New Roman Bold" w:hAnsi="Times New Roman Bold"/>
          <w:b/>
          <w:spacing w:val="-8"/>
          <w:szCs w:val="28"/>
        </w:rPr>
      </w:pPr>
    </w:p>
    <w:p w14:paraId="71B117BD" w14:textId="3A25C5E4" w:rsidR="0024346B" w:rsidRPr="00584ECF" w:rsidRDefault="0024346B" w:rsidP="0024346B">
      <w:pPr>
        <w:shd w:val="clear" w:color="auto" w:fill="FFFFFF"/>
        <w:spacing w:before="120" w:after="120" w:line="234" w:lineRule="atLeast"/>
        <w:jc w:val="center"/>
        <w:rPr>
          <w:b/>
          <w:bCs/>
          <w:szCs w:val="28"/>
        </w:rPr>
      </w:pPr>
      <w:r w:rsidRPr="00167969">
        <w:rPr>
          <w:b/>
          <w:bCs/>
          <w:szCs w:val="28"/>
          <w:lang w:val="vi-VN"/>
        </w:rPr>
        <w:t>HỘI ĐỒNG NHÂN DÂN TỈNH LÀO CAI</w:t>
      </w:r>
      <w:r w:rsidRPr="00167969">
        <w:rPr>
          <w:b/>
          <w:bCs/>
          <w:szCs w:val="28"/>
          <w:lang w:val="vi-VN"/>
        </w:rPr>
        <w:br/>
        <w:t>KHÓA XV - KỲ HỌP THỨ 1</w:t>
      </w:r>
      <w:r>
        <w:rPr>
          <w:b/>
          <w:bCs/>
          <w:szCs w:val="28"/>
        </w:rPr>
        <w:t>6</w:t>
      </w:r>
    </w:p>
    <w:p w14:paraId="31E8A193" w14:textId="77777777" w:rsidR="0024346B" w:rsidRPr="00167969" w:rsidRDefault="0024346B" w:rsidP="0024346B">
      <w:pPr>
        <w:shd w:val="clear" w:color="auto" w:fill="FFFFFF"/>
        <w:spacing w:before="60" w:after="60"/>
        <w:ind w:firstLine="720"/>
        <w:jc w:val="both"/>
        <w:rPr>
          <w:i/>
          <w:iCs/>
          <w:szCs w:val="28"/>
          <w:lang w:val="vi-VN"/>
        </w:rPr>
      </w:pPr>
    </w:p>
    <w:p w14:paraId="1A7AAB12" w14:textId="77777777" w:rsidR="00BC7493" w:rsidRPr="00F02B03" w:rsidRDefault="0024346B" w:rsidP="00F02B03">
      <w:pPr>
        <w:shd w:val="clear" w:color="auto" w:fill="FFFFFF"/>
        <w:spacing w:before="120" w:after="120" w:line="320" w:lineRule="exact"/>
        <w:ind w:firstLine="567"/>
        <w:jc w:val="both"/>
        <w:rPr>
          <w:i/>
          <w:iCs/>
          <w:szCs w:val="28"/>
          <w:lang w:val="vi-VN"/>
        </w:rPr>
      </w:pPr>
      <w:r w:rsidRPr="00F02B03">
        <w:rPr>
          <w:i/>
          <w:iCs/>
          <w:szCs w:val="28"/>
          <w:lang w:val="vi-VN"/>
        </w:rPr>
        <w:t xml:space="preserve">Căn cứ Luật Tổ chức chính quyền địa phương ngày 19 tháng 6 năm 2015; </w:t>
      </w:r>
    </w:p>
    <w:p w14:paraId="448B5E3E" w14:textId="3B8027FF" w:rsidR="0024346B" w:rsidRPr="00F02B03" w:rsidRDefault="00BC7493" w:rsidP="00F02B03">
      <w:pPr>
        <w:shd w:val="clear" w:color="auto" w:fill="FFFFFF"/>
        <w:spacing w:before="120" w:after="120" w:line="320" w:lineRule="exact"/>
        <w:ind w:firstLine="567"/>
        <w:jc w:val="both"/>
        <w:rPr>
          <w:i/>
          <w:iCs/>
          <w:szCs w:val="28"/>
          <w:lang w:val="vi-VN"/>
        </w:rPr>
      </w:pPr>
      <w:r w:rsidRPr="00F02B03">
        <w:rPr>
          <w:i/>
          <w:iCs/>
          <w:szCs w:val="28"/>
          <w:lang w:val="vi-VN"/>
        </w:rPr>
        <w:t xml:space="preserve">Căn cứ </w:t>
      </w:r>
      <w:r w:rsidR="0024346B" w:rsidRPr="00F02B03">
        <w:rPr>
          <w:i/>
          <w:iCs/>
          <w:szCs w:val="28"/>
          <w:lang w:val="vi-VN"/>
        </w:rPr>
        <w:t>Luật sửa đổi, bổ sung một số điều của Luật Tổ chức Chính phủ và Luật Tổ chức chính quyền địa phương ngày 22 tháng 11 năm 2019;</w:t>
      </w:r>
    </w:p>
    <w:p w14:paraId="7E41CB51" w14:textId="77777777" w:rsidR="00BC7493" w:rsidRPr="00F02B03" w:rsidRDefault="0024346B" w:rsidP="00F02B03">
      <w:pPr>
        <w:shd w:val="clear" w:color="auto" w:fill="FFFFFF"/>
        <w:spacing w:before="120" w:after="120" w:line="320" w:lineRule="exact"/>
        <w:ind w:firstLine="567"/>
        <w:jc w:val="both"/>
        <w:rPr>
          <w:i/>
          <w:iCs/>
          <w:szCs w:val="28"/>
          <w:lang w:val="vi-VN"/>
        </w:rPr>
      </w:pPr>
      <w:r w:rsidRPr="00F02B03">
        <w:rPr>
          <w:i/>
          <w:iCs/>
          <w:szCs w:val="28"/>
          <w:lang w:val="vi-VN"/>
        </w:rPr>
        <w:t>Căn cứ Luật Ban hành văn bản quy phạm pháp luật ngày 22 tháng 6 năm 2015;</w:t>
      </w:r>
      <w:r w:rsidR="00E844C1" w:rsidRPr="00F02B03">
        <w:rPr>
          <w:i/>
          <w:iCs/>
          <w:szCs w:val="28"/>
          <w:lang w:val="vi-VN"/>
        </w:rPr>
        <w:t xml:space="preserve"> </w:t>
      </w:r>
    </w:p>
    <w:p w14:paraId="6EF9F6A5" w14:textId="4F03F481" w:rsidR="00FE2860" w:rsidRPr="00F02B03" w:rsidRDefault="00FE2860" w:rsidP="00F02B03">
      <w:pPr>
        <w:shd w:val="clear" w:color="auto" w:fill="FFFFFF"/>
        <w:spacing w:before="120" w:after="120" w:line="320" w:lineRule="exact"/>
        <w:ind w:firstLine="567"/>
        <w:jc w:val="both"/>
        <w:rPr>
          <w:i/>
          <w:iCs/>
          <w:color w:val="000000"/>
          <w:lang w:val="vi-VN"/>
        </w:rPr>
      </w:pPr>
      <w:bookmarkStart w:id="1" w:name="_Hlk26258509"/>
      <w:r w:rsidRPr="00F02B03">
        <w:rPr>
          <w:i/>
          <w:iCs/>
          <w:color w:val="000000"/>
          <w:lang w:val="vi-VN"/>
        </w:rPr>
        <w:t>Căn cứ Luật sửa đổi, bổ sung một số điều của Luật Ban hành văn bản quy phạm pháp luật ngày 18 tháng 6 năm 2020;</w:t>
      </w:r>
    </w:p>
    <w:p w14:paraId="1217518F" w14:textId="77777777" w:rsidR="0024346B" w:rsidRPr="00F02B03" w:rsidRDefault="0024346B" w:rsidP="00F02B03">
      <w:pPr>
        <w:shd w:val="clear" w:color="auto" w:fill="FFFFFF"/>
        <w:spacing w:before="120" w:after="120" w:line="320" w:lineRule="exact"/>
        <w:ind w:firstLine="567"/>
        <w:jc w:val="both"/>
        <w:rPr>
          <w:szCs w:val="28"/>
          <w:lang w:val="vi-VN"/>
        </w:rPr>
      </w:pPr>
      <w:r w:rsidRPr="00F02B03">
        <w:rPr>
          <w:i/>
          <w:iCs/>
          <w:szCs w:val="28"/>
          <w:lang w:val="vi-VN"/>
        </w:rPr>
        <w:t>Căn cứ Luật Ngân sách nhà nước ngày 25 tháng 6 năm 2015;</w:t>
      </w:r>
    </w:p>
    <w:bookmarkEnd w:id="1"/>
    <w:p w14:paraId="23A082D0" w14:textId="77777777" w:rsidR="0024346B" w:rsidRPr="00F02B03" w:rsidRDefault="0024346B" w:rsidP="00F02B03">
      <w:pPr>
        <w:shd w:val="clear" w:color="auto" w:fill="FFFFFF"/>
        <w:spacing w:before="120" w:after="120" w:line="320" w:lineRule="exact"/>
        <w:ind w:firstLine="567"/>
        <w:jc w:val="both"/>
        <w:rPr>
          <w:i/>
          <w:iCs/>
          <w:szCs w:val="28"/>
          <w:lang w:val="nl-NL"/>
        </w:rPr>
      </w:pPr>
      <w:r w:rsidRPr="00F02B03">
        <w:rPr>
          <w:i/>
          <w:iCs/>
          <w:szCs w:val="28"/>
          <w:lang w:val="nl-NL"/>
        </w:rPr>
        <w:t>Căn cứ Luật Công an nhân dân ngày 20 tháng 11 năm 2018;</w:t>
      </w:r>
    </w:p>
    <w:p w14:paraId="5FC73150" w14:textId="77777777" w:rsidR="0024346B" w:rsidRPr="00586666" w:rsidRDefault="0024346B" w:rsidP="00F02B03">
      <w:pPr>
        <w:shd w:val="clear" w:color="auto" w:fill="FFFFFF"/>
        <w:spacing w:before="120" w:after="120" w:line="320" w:lineRule="exact"/>
        <w:ind w:firstLine="567"/>
        <w:jc w:val="both"/>
        <w:rPr>
          <w:i/>
          <w:iCs/>
          <w:szCs w:val="28"/>
          <w:lang w:val="nl-NL"/>
        </w:rPr>
      </w:pPr>
      <w:r w:rsidRPr="00F02B03">
        <w:rPr>
          <w:i/>
          <w:iCs/>
          <w:szCs w:val="28"/>
          <w:lang w:val="nl-NL"/>
        </w:rPr>
        <w:t>Căn cứ Luật Dân quân tự vệ ngày 22 tháng 11 năm</w:t>
      </w:r>
      <w:r w:rsidRPr="00586666">
        <w:rPr>
          <w:i/>
          <w:iCs/>
          <w:szCs w:val="28"/>
          <w:lang w:val="nl-NL"/>
        </w:rPr>
        <w:t xml:space="preserve"> 2019</w:t>
      </w:r>
      <w:r>
        <w:rPr>
          <w:i/>
          <w:iCs/>
          <w:szCs w:val="28"/>
          <w:lang w:val="nl-NL"/>
        </w:rPr>
        <w:t>;</w:t>
      </w:r>
    </w:p>
    <w:p w14:paraId="77BBBC66" w14:textId="4199520E" w:rsidR="0024346B" w:rsidRPr="00586666" w:rsidRDefault="0024346B" w:rsidP="00F02B03">
      <w:pPr>
        <w:shd w:val="clear" w:color="auto" w:fill="FFFFFF"/>
        <w:spacing w:before="120" w:after="120" w:line="320" w:lineRule="exact"/>
        <w:ind w:firstLine="567"/>
        <w:jc w:val="both"/>
        <w:rPr>
          <w:i/>
          <w:iCs/>
          <w:szCs w:val="28"/>
          <w:lang w:val="nl-NL"/>
        </w:rPr>
      </w:pPr>
      <w:r w:rsidRPr="00586666">
        <w:rPr>
          <w:i/>
          <w:iCs/>
          <w:szCs w:val="28"/>
          <w:lang w:val="nl-NL"/>
        </w:rPr>
        <w:t>Căn cứ Nghị định số 72/2020/NĐ-CP ngày 30</w:t>
      </w:r>
      <w:r w:rsidR="00C24225">
        <w:rPr>
          <w:i/>
          <w:iCs/>
          <w:szCs w:val="28"/>
          <w:lang w:val="nl-NL"/>
        </w:rPr>
        <w:t xml:space="preserve"> tháng 6 năm </w:t>
      </w:r>
      <w:r w:rsidRPr="00586666">
        <w:rPr>
          <w:i/>
          <w:iCs/>
          <w:szCs w:val="28"/>
          <w:lang w:val="nl-NL"/>
        </w:rPr>
        <w:t>2020 của Chính phủ quy định chi tiết và hướng dẫn thi hành một số điều của Luật Dân quân tự vệ về tổ chức xây dựng lực lượng và chế độ chính sách đối với dân quân tự vệ</w:t>
      </w:r>
      <w:r>
        <w:rPr>
          <w:i/>
          <w:iCs/>
          <w:szCs w:val="28"/>
          <w:lang w:val="nl-NL"/>
        </w:rPr>
        <w:t>;</w:t>
      </w:r>
    </w:p>
    <w:p w14:paraId="78379C4C" w14:textId="77777777" w:rsidR="0024346B" w:rsidRPr="00167969" w:rsidRDefault="0024346B" w:rsidP="00F02B03">
      <w:pPr>
        <w:shd w:val="clear" w:color="auto" w:fill="FFFFFF"/>
        <w:spacing w:before="120" w:after="120" w:line="320" w:lineRule="exact"/>
        <w:ind w:firstLine="567"/>
        <w:jc w:val="both"/>
        <w:rPr>
          <w:i/>
          <w:iCs/>
          <w:szCs w:val="28"/>
          <w:lang w:val="vi-VN"/>
        </w:rPr>
      </w:pPr>
      <w:r w:rsidRPr="00167969">
        <w:rPr>
          <w:i/>
          <w:iCs/>
          <w:szCs w:val="28"/>
          <w:lang w:val="vi-VN"/>
        </w:rPr>
        <w:t xml:space="preserve">Căn cứ Nghị định số 163/2016/NĐ-CP ngày 21 tháng 12 năm 2016 của Chính phủ quy định chi tiết thi hành </w:t>
      </w:r>
      <w:r w:rsidRPr="00167969">
        <w:rPr>
          <w:i/>
          <w:iCs/>
          <w:szCs w:val="28"/>
          <w:lang w:val="nl-NL"/>
        </w:rPr>
        <w:t xml:space="preserve">một số điều của </w:t>
      </w:r>
      <w:r w:rsidRPr="00167969">
        <w:rPr>
          <w:i/>
          <w:iCs/>
          <w:szCs w:val="28"/>
          <w:lang w:val="vi-VN"/>
        </w:rPr>
        <w:t>Luật Ngân sách nhà nước;</w:t>
      </w:r>
    </w:p>
    <w:p w14:paraId="08740A92" w14:textId="77777777" w:rsidR="0024346B" w:rsidRPr="00D01519" w:rsidRDefault="0024346B" w:rsidP="00F02B03">
      <w:pPr>
        <w:shd w:val="clear" w:color="auto" w:fill="FFFFFF"/>
        <w:spacing w:before="120" w:after="120" w:line="320" w:lineRule="exact"/>
        <w:ind w:firstLine="567"/>
        <w:jc w:val="both"/>
        <w:rPr>
          <w:i/>
          <w:iCs/>
          <w:szCs w:val="28"/>
          <w:lang w:val="vi-VN"/>
        </w:rPr>
      </w:pPr>
      <w:r w:rsidRPr="00167969">
        <w:rPr>
          <w:i/>
          <w:iCs/>
          <w:szCs w:val="28"/>
          <w:lang w:val="vi-VN"/>
        </w:rPr>
        <w:t>Căn cứ Nghị định số </w:t>
      </w:r>
      <w:hyperlink r:id="rId7" w:tgtFrame="_blank" w:tooltip="Nghị định 29/2013/NĐ-CP" w:history="1">
        <w:r w:rsidRPr="00167969">
          <w:rPr>
            <w:i/>
            <w:iCs/>
            <w:szCs w:val="28"/>
            <w:lang w:val="vi-VN"/>
          </w:rPr>
          <w:t>34/2019/NĐ-CP</w:t>
        </w:r>
      </w:hyperlink>
      <w:r w:rsidRPr="00167969">
        <w:rPr>
          <w:i/>
          <w:iCs/>
          <w:szCs w:val="28"/>
          <w:lang w:val="vi-VN"/>
        </w:rPr>
        <w:t> ngày 24 tháng 4 năm 2019 của Chính phủ sửa đổi, bổ sung một số quy định về cán bộ, công chức cấp xã và người hoạt động không chuyên trách ở cấp xã, ở thôn, tổ dân phố;</w:t>
      </w:r>
    </w:p>
    <w:p w14:paraId="66C6395C" w14:textId="77777777" w:rsidR="0024346B" w:rsidRPr="00D01519" w:rsidRDefault="0024346B" w:rsidP="00F02B03">
      <w:pPr>
        <w:spacing w:before="120" w:after="120" w:line="320" w:lineRule="exact"/>
        <w:ind w:firstLine="567"/>
        <w:jc w:val="both"/>
        <w:rPr>
          <w:i/>
          <w:szCs w:val="28"/>
          <w:lang w:val="vi-VN"/>
        </w:rPr>
      </w:pPr>
      <w:r w:rsidRPr="00167969">
        <w:rPr>
          <w:i/>
          <w:szCs w:val="28"/>
          <w:lang w:val="vi-VN"/>
        </w:rPr>
        <w:t xml:space="preserve">Căn cứ Thông tư số 13/2019/TT-BNV ngày 06 tháng 11 năm 2019 của Bộ Nội vụ hướng dẫn một số quy định về cán bộ, công chức cấp xã và  người hoạt động không chuyên trách ở cấp xã, ở thôn, tổ dân phố; </w:t>
      </w:r>
    </w:p>
    <w:p w14:paraId="5D9372B6" w14:textId="49F5188A" w:rsidR="0024346B" w:rsidRPr="00167969" w:rsidRDefault="0024346B" w:rsidP="00F02B03">
      <w:pPr>
        <w:spacing w:before="120" w:after="120" w:line="320" w:lineRule="exact"/>
        <w:ind w:firstLine="567"/>
        <w:jc w:val="both"/>
        <w:rPr>
          <w:i/>
          <w:szCs w:val="28"/>
          <w:lang w:val="vi-VN"/>
        </w:rPr>
      </w:pPr>
      <w:r>
        <w:rPr>
          <w:i/>
          <w:iCs/>
          <w:szCs w:val="28"/>
          <w:lang w:val="vi-VN"/>
        </w:rPr>
        <w:lastRenderedPageBreak/>
        <w:t>Sau khi xem x</w:t>
      </w:r>
      <w:r w:rsidRPr="00167969">
        <w:rPr>
          <w:i/>
          <w:iCs/>
          <w:szCs w:val="28"/>
          <w:lang w:val="vi-VN"/>
        </w:rPr>
        <w:t>ét Tờ trình số</w:t>
      </w:r>
      <w:r>
        <w:rPr>
          <w:i/>
          <w:iCs/>
          <w:szCs w:val="28"/>
          <w:lang w:val="vi-VN"/>
        </w:rPr>
        <w:t xml:space="preserve"> 250</w:t>
      </w:r>
      <w:r w:rsidRPr="00167969">
        <w:rPr>
          <w:i/>
          <w:iCs/>
          <w:szCs w:val="28"/>
          <w:lang w:val="vi-VN"/>
        </w:rPr>
        <w:t>/TTr-UBND ngày</w:t>
      </w:r>
      <w:r>
        <w:rPr>
          <w:i/>
          <w:iCs/>
          <w:szCs w:val="28"/>
          <w:lang w:val="vi-VN"/>
        </w:rPr>
        <w:t xml:space="preserve"> 18 </w:t>
      </w:r>
      <w:r w:rsidRPr="00167969">
        <w:rPr>
          <w:i/>
          <w:iCs/>
          <w:szCs w:val="28"/>
          <w:lang w:val="vi-VN"/>
        </w:rPr>
        <w:t>tháng</w:t>
      </w:r>
      <w:r>
        <w:rPr>
          <w:i/>
          <w:iCs/>
          <w:szCs w:val="28"/>
          <w:lang w:val="vi-VN"/>
        </w:rPr>
        <w:t xml:space="preserve"> 11 </w:t>
      </w:r>
      <w:r w:rsidRPr="00167969">
        <w:rPr>
          <w:i/>
          <w:iCs/>
          <w:szCs w:val="28"/>
          <w:lang w:val="vi-VN"/>
        </w:rPr>
        <w:t xml:space="preserve">năm 2020 của UBND tỉnh </w:t>
      </w:r>
      <w:r w:rsidRPr="00D01519">
        <w:rPr>
          <w:i/>
          <w:iCs/>
          <w:szCs w:val="28"/>
          <w:lang w:val="vi-VN"/>
        </w:rPr>
        <w:t>s</w:t>
      </w:r>
      <w:r w:rsidRPr="00C06E3F">
        <w:rPr>
          <w:i/>
          <w:spacing w:val="-8"/>
          <w:szCs w:val="28"/>
          <w:lang w:val="vi-VN"/>
        </w:rPr>
        <w:t>ửa đổi một số nội dung của Quy định về số lượng, chức danh, mức phụ cấp, mức phụ cấp kiêm nhiệm đối với người hoạt động không chuyên trách ở cấp xã và ở thôn, tổ dân phố; các chức danh khác ở thôn, tổ dân phố; mức hỗ trợ kinh phí hoạt động của thôn, tổ dân phố, các tổ chức chính trị - xã hội ở thôn, tổ dân phố và các chế độ, chính sách khác ban hành kèm theo Nghị quyết số 14/2019/NQ-HĐND ngày 06</w:t>
      </w:r>
      <w:r w:rsidR="00EE1385" w:rsidRPr="00D01519">
        <w:rPr>
          <w:i/>
          <w:spacing w:val="-8"/>
          <w:szCs w:val="28"/>
          <w:lang w:val="vi-VN"/>
        </w:rPr>
        <w:t xml:space="preserve"> tháng 12 năm </w:t>
      </w:r>
      <w:r w:rsidRPr="00C06E3F">
        <w:rPr>
          <w:i/>
          <w:spacing w:val="-8"/>
          <w:szCs w:val="28"/>
          <w:lang w:val="vi-VN"/>
        </w:rPr>
        <w:t>2019 của Hội đồng nhân dân tỉnh Lào Cai</w:t>
      </w:r>
      <w:r w:rsidRPr="00C06E3F">
        <w:rPr>
          <w:i/>
          <w:szCs w:val="28"/>
          <w:lang w:val="vi-VN"/>
        </w:rPr>
        <w:t>;</w:t>
      </w:r>
      <w:r w:rsidRPr="00167969">
        <w:rPr>
          <w:i/>
          <w:szCs w:val="28"/>
          <w:lang w:val="vi-VN"/>
        </w:rPr>
        <w:t xml:space="preserve"> </w:t>
      </w:r>
      <w:r w:rsidRPr="00167969">
        <w:rPr>
          <w:i/>
          <w:iCs/>
          <w:szCs w:val="28"/>
          <w:lang w:val="vi-VN"/>
        </w:rPr>
        <w:t>Báo cáo thẩm tra số</w:t>
      </w:r>
      <w:r>
        <w:rPr>
          <w:i/>
          <w:iCs/>
          <w:szCs w:val="28"/>
          <w:lang w:val="vi-VN"/>
        </w:rPr>
        <w:t xml:space="preserve"> 259</w:t>
      </w:r>
      <w:r w:rsidRPr="00167969">
        <w:rPr>
          <w:i/>
          <w:iCs/>
          <w:szCs w:val="28"/>
          <w:lang w:val="vi-VN"/>
        </w:rPr>
        <w:t>/BC-BPC ngày</w:t>
      </w:r>
      <w:r>
        <w:rPr>
          <w:i/>
          <w:iCs/>
          <w:szCs w:val="28"/>
          <w:lang w:val="vi-VN"/>
        </w:rPr>
        <w:t xml:space="preserve"> 01 tháng 12 </w:t>
      </w:r>
      <w:r w:rsidRPr="00167969">
        <w:rPr>
          <w:i/>
          <w:iCs/>
          <w:szCs w:val="28"/>
          <w:lang w:val="vi-VN"/>
        </w:rPr>
        <w:t xml:space="preserve">năm 2020 của Ban Pháp chế </w:t>
      </w:r>
      <w:r>
        <w:rPr>
          <w:i/>
          <w:iCs/>
          <w:szCs w:val="28"/>
          <w:lang w:val="vi-VN"/>
        </w:rPr>
        <w:t>Hội đồng nhân dân</w:t>
      </w:r>
      <w:r w:rsidRPr="00167969">
        <w:rPr>
          <w:i/>
          <w:iCs/>
          <w:szCs w:val="28"/>
          <w:lang w:val="vi-VN"/>
        </w:rPr>
        <w:t xml:space="preserve"> tỉnh; ý kiến thảo luận của đại biểu </w:t>
      </w:r>
      <w:r>
        <w:rPr>
          <w:i/>
          <w:iCs/>
          <w:szCs w:val="28"/>
          <w:lang w:val="vi-VN"/>
        </w:rPr>
        <w:t xml:space="preserve">Hội đồng nhân dân </w:t>
      </w:r>
      <w:r w:rsidRPr="00167969">
        <w:rPr>
          <w:i/>
          <w:iCs/>
          <w:szCs w:val="28"/>
          <w:lang w:val="vi-VN"/>
        </w:rPr>
        <w:t>tại kỳ họp.</w:t>
      </w:r>
    </w:p>
    <w:p w14:paraId="7CA4865B" w14:textId="77777777" w:rsidR="0024346B" w:rsidRPr="006B6D57" w:rsidRDefault="0024346B" w:rsidP="0024346B">
      <w:pPr>
        <w:shd w:val="clear" w:color="auto" w:fill="FFFFFF"/>
        <w:spacing w:before="120" w:after="120"/>
        <w:jc w:val="center"/>
        <w:rPr>
          <w:b/>
          <w:bCs/>
          <w:sz w:val="24"/>
          <w:szCs w:val="24"/>
          <w:lang w:val="vi-VN"/>
        </w:rPr>
      </w:pPr>
    </w:p>
    <w:p w14:paraId="4EC353E2" w14:textId="77777777" w:rsidR="0024346B" w:rsidRPr="00167969" w:rsidRDefault="0024346B" w:rsidP="0024346B">
      <w:pPr>
        <w:shd w:val="clear" w:color="auto" w:fill="FFFFFF"/>
        <w:spacing w:before="120" w:after="120"/>
        <w:jc w:val="center"/>
        <w:rPr>
          <w:b/>
          <w:bCs/>
          <w:szCs w:val="28"/>
          <w:lang w:val="vi-VN"/>
        </w:rPr>
      </w:pPr>
      <w:r w:rsidRPr="00167969">
        <w:rPr>
          <w:b/>
          <w:bCs/>
          <w:szCs w:val="28"/>
          <w:lang w:val="vi-VN"/>
        </w:rPr>
        <w:t>QUYẾT NGHỊ:</w:t>
      </w:r>
    </w:p>
    <w:p w14:paraId="2D5AB1F4" w14:textId="77777777" w:rsidR="00D62011" w:rsidRPr="006B6D57" w:rsidRDefault="00D62011" w:rsidP="008B01CD">
      <w:pPr>
        <w:spacing w:before="120"/>
        <w:ind w:firstLine="567"/>
        <w:jc w:val="both"/>
        <w:rPr>
          <w:b/>
          <w:bCs/>
          <w:spacing w:val="2"/>
          <w:sz w:val="12"/>
          <w:szCs w:val="12"/>
          <w:lang w:val="vi-VN"/>
        </w:rPr>
      </w:pPr>
    </w:p>
    <w:p w14:paraId="7CBF5326" w14:textId="2B7933BD" w:rsidR="008B01CD" w:rsidRPr="00D62011" w:rsidRDefault="0024346B" w:rsidP="00F02B03">
      <w:pPr>
        <w:spacing w:before="120" w:after="120" w:line="320" w:lineRule="exact"/>
        <w:ind w:firstLine="567"/>
        <w:jc w:val="both"/>
        <w:rPr>
          <w:b/>
          <w:spacing w:val="2"/>
          <w:szCs w:val="28"/>
          <w:lang w:val="vi-VN"/>
        </w:rPr>
      </w:pPr>
      <w:r w:rsidRPr="00D62011">
        <w:rPr>
          <w:b/>
          <w:bCs/>
          <w:spacing w:val="2"/>
          <w:szCs w:val="28"/>
          <w:lang w:val="vi-VN"/>
        </w:rPr>
        <w:t>Điều 1</w:t>
      </w:r>
      <w:r w:rsidRPr="00D62011">
        <w:rPr>
          <w:bCs/>
          <w:spacing w:val="2"/>
          <w:szCs w:val="28"/>
          <w:lang w:val="vi-VN"/>
        </w:rPr>
        <w:t>. </w:t>
      </w:r>
      <w:r w:rsidRPr="00D01519">
        <w:rPr>
          <w:rFonts w:ascii="Times New Roman Bold" w:hAnsi="Times New Roman Bold"/>
          <w:b/>
          <w:spacing w:val="2"/>
          <w:szCs w:val="28"/>
          <w:lang w:val="vi-VN"/>
        </w:rPr>
        <w:t>Sửa đổi một số nội dung của Quy định ban hành kèm theo Nghị quyết số 14/2019/NQ-HĐND ngày 06 tháng 12 năm 2019 của Hội đồng nhân dân tỉnh</w:t>
      </w:r>
      <w:r w:rsidRPr="00D62011">
        <w:rPr>
          <w:rFonts w:ascii="Calibri" w:hAnsi="Calibri"/>
          <w:b/>
          <w:spacing w:val="2"/>
          <w:szCs w:val="28"/>
          <w:lang w:val="vi-VN"/>
        </w:rPr>
        <w:t xml:space="preserve"> </w:t>
      </w:r>
      <w:r w:rsidRPr="00D01519">
        <w:rPr>
          <w:rFonts w:ascii="Times New Roman Bold" w:hAnsi="Times New Roman Bold"/>
          <w:b/>
          <w:spacing w:val="2"/>
          <w:szCs w:val="28"/>
          <w:lang w:val="vi-VN"/>
        </w:rPr>
        <w:t>về số lượng, chức danh, mức phụ cấp, mức phụ cấp kiêm nhiệm đối với người hoạt động không chuyên trách ở cấp xã và ở thôn, tổ dân phố; các chức danh khác ở thôn, tổ dân phố; mức hỗ trợ kinh phí  hoạt động của thôn, tổ dân phố, các tổ chức chính trị - xã hội ở thôn, tổ dân phố và các chế độ, chính sách khác</w:t>
      </w:r>
    </w:p>
    <w:p w14:paraId="63D10B64" w14:textId="113E85CE" w:rsidR="0024346B" w:rsidRPr="00C62B3F" w:rsidRDefault="0024346B" w:rsidP="00F02B03">
      <w:pPr>
        <w:pStyle w:val="NormalWeb"/>
        <w:shd w:val="clear" w:color="auto" w:fill="FFFFFF"/>
        <w:spacing w:before="120" w:beforeAutospacing="0" w:after="120" w:afterAutospacing="0" w:line="320" w:lineRule="exact"/>
        <w:ind w:firstLine="567"/>
        <w:jc w:val="both"/>
        <w:rPr>
          <w:color w:val="000000"/>
          <w:sz w:val="28"/>
          <w:szCs w:val="28"/>
        </w:rPr>
      </w:pPr>
      <w:r w:rsidRPr="00C62B3F">
        <w:rPr>
          <w:color w:val="000000"/>
          <w:sz w:val="28"/>
          <w:szCs w:val="28"/>
        </w:rPr>
        <w:t>1. Khoản 1 Điều 3 được sửa đổi như sau:</w:t>
      </w:r>
    </w:p>
    <w:p w14:paraId="65AEF4C9" w14:textId="77777777" w:rsidR="0024346B" w:rsidRPr="00B56E3F" w:rsidRDefault="0024346B" w:rsidP="00F02B03">
      <w:pPr>
        <w:pStyle w:val="NormalWeb"/>
        <w:shd w:val="clear" w:color="auto" w:fill="FFFFFF"/>
        <w:spacing w:before="120" w:beforeAutospacing="0" w:after="120" w:afterAutospacing="0" w:line="320" w:lineRule="exact"/>
        <w:ind w:firstLine="567"/>
        <w:jc w:val="both"/>
        <w:rPr>
          <w:color w:val="000000"/>
          <w:sz w:val="28"/>
          <w:szCs w:val="28"/>
        </w:rPr>
      </w:pPr>
      <w:r w:rsidRPr="0032489D">
        <w:rPr>
          <w:color w:val="000000"/>
          <w:sz w:val="28"/>
          <w:szCs w:val="28"/>
        </w:rPr>
        <w:t>“1. Số lượng</w:t>
      </w:r>
      <w:r>
        <w:rPr>
          <w:color w:val="000000"/>
          <w:sz w:val="28"/>
          <w:szCs w:val="28"/>
        </w:rPr>
        <w:t xml:space="preserve">: </w:t>
      </w:r>
      <w:r w:rsidRPr="0032489D">
        <w:rPr>
          <w:color w:val="000000"/>
          <w:sz w:val="28"/>
          <w:szCs w:val="28"/>
        </w:rPr>
        <w:t xml:space="preserve">Được bố trí </w:t>
      </w:r>
      <w:r>
        <w:rPr>
          <w:color w:val="000000"/>
          <w:sz w:val="28"/>
          <w:szCs w:val="28"/>
        </w:rPr>
        <w:t>03</w:t>
      </w:r>
      <w:r w:rsidRPr="0032489D">
        <w:rPr>
          <w:color w:val="000000"/>
          <w:sz w:val="28"/>
          <w:szCs w:val="28"/>
        </w:rPr>
        <w:t xml:space="preserve"> người cho các chức danh Bí thư chi bộ, Trưởng thôn hoặc Tổ trưởng dân phố, Trưởng Ban công tác Mặt trận và một số chứ</w:t>
      </w:r>
      <w:r>
        <w:rPr>
          <w:color w:val="000000"/>
          <w:sz w:val="28"/>
          <w:szCs w:val="28"/>
        </w:rPr>
        <w:t xml:space="preserve">c </w:t>
      </w:r>
      <w:r w:rsidRPr="0032489D">
        <w:rPr>
          <w:color w:val="000000"/>
          <w:sz w:val="28"/>
          <w:szCs w:val="28"/>
        </w:rPr>
        <w:t>danh khác theo quy định tại các Nghị định, Quyết định của Chính phủ”.</w:t>
      </w:r>
    </w:p>
    <w:p w14:paraId="03F1ADB9" w14:textId="59DDEEAD" w:rsidR="0024346B" w:rsidRPr="00D01519" w:rsidRDefault="00073E64" w:rsidP="00F02B03">
      <w:pPr>
        <w:spacing w:before="120" w:after="120" w:line="320" w:lineRule="exact"/>
        <w:ind w:firstLine="567"/>
        <w:jc w:val="both"/>
        <w:rPr>
          <w:bCs/>
          <w:szCs w:val="28"/>
          <w:lang w:val="vi-VN"/>
        </w:rPr>
      </w:pPr>
      <w:r w:rsidRPr="00D01519">
        <w:rPr>
          <w:bCs/>
          <w:szCs w:val="28"/>
          <w:lang w:val="vi-VN"/>
        </w:rPr>
        <w:t>2</w:t>
      </w:r>
      <w:r w:rsidR="0024346B" w:rsidRPr="00167969">
        <w:rPr>
          <w:bCs/>
          <w:szCs w:val="28"/>
          <w:lang w:val="vi-VN"/>
        </w:rPr>
        <w:t>. Điểm b khoản 2 Điều 4 được sửa đổi như sau</w:t>
      </w:r>
      <w:r w:rsidR="00883A4F" w:rsidRPr="00D01519">
        <w:rPr>
          <w:bCs/>
          <w:szCs w:val="28"/>
          <w:lang w:val="vi-VN"/>
        </w:rPr>
        <w:t>:</w:t>
      </w:r>
    </w:p>
    <w:p w14:paraId="69A2387E" w14:textId="77777777" w:rsidR="0024346B" w:rsidRPr="000B68C8" w:rsidRDefault="0024346B" w:rsidP="00F02B03">
      <w:pPr>
        <w:shd w:val="clear" w:color="auto" w:fill="FFFFFF"/>
        <w:spacing w:before="120" w:after="120" w:line="320" w:lineRule="exact"/>
        <w:ind w:firstLine="567"/>
        <w:jc w:val="both"/>
        <w:rPr>
          <w:i/>
          <w:szCs w:val="28"/>
          <w:lang w:val="nl-NL"/>
        </w:rPr>
      </w:pPr>
      <w:r w:rsidRPr="00167969">
        <w:rPr>
          <w:szCs w:val="28"/>
          <w:lang w:val="nl-NL"/>
        </w:rPr>
        <w:t xml:space="preserve">“b) Người hoạt động không chuyên trách ở cấp xã được kiêm nhiệm một trong ba chức danh là người hoạt động không chuyên trách ở thôn, tổ dân phố </w:t>
      </w:r>
      <w:r>
        <w:rPr>
          <w:szCs w:val="28"/>
          <w:lang w:val="nl-NL"/>
        </w:rPr>
        <w:t>(g</w:t>
      </w:r>
      <w:r w:rsidRPr="00167969">
        <w:rPr>
          <w:szCs w:val="28"/>
          <w:lang w:val="nl-NL"/>
        </w:rPr>
        <w:t>ồm Bí thư Chi bộ, Trưởng thôn hoặc Tổ trưởng tổ dân phố, Trưởng ban công tác Mặt trận</w:t>
      </w:r>
      <w:r>
        <w:rPr>
          <w:szCs w:val="28"/>
          <w:lang w:val="nl-NL"/>
        </w:rPr>
        <w:t>)</w:t>
      </w:r>
      <w:r w:rsidRPr="00167969">
        <w:rPr>
          <w:szCs w:val="28"/>
          <w:lang w:val="nl-NL"/>
        </w:rPr>
        <w:t xml:space="preserve"> và các chức danh khác ở thôn, tổ dân phố </w:t>
      </w:r>
      <w:r>
        <w:rPr>
          <w:szCs w:val="28"/>
          <w:lang w:val="nl-NL"/>
        </w:rPr>
        <w:t>(</w:t>
      </w:r>
      <w:r w:rsidRPr="00167969">
        <w:rPr>
          <w:szCs w:val="28"/>
          <w:lang w:val="nl-NL"/>
        </w:rPr>
        <w:t xml:space="preserve">gồm Công an viên, Thôn đội trưởng, </w:t>
      </w:r>
      <w:r>
        <w:rPr>
          <w:szCs w:val="28"/>
          <w:lang w:val="nl-NL"/>
        </w:rPr>
        <w:t>n</w:t>
      </w:r>
      <w:r w:rsidRPr="00167969">
        <w:rPr>
          <w:szCs w:val="28"/>
          <w:lang w:val="nl-NL"/>
        </w:rPr>
        <w:t>hân viên Y tế thôn bản</w:t>
      </w:r>
      <w:r>
        <w:rPr>
          <w:szCs w:val="28"/>
          <w:lang w:val="nl-NL"/>
        </w:rPr>
        <w:t>; n</w:t>
      </w:r>
      <w:r w:rsidRPr="00167969">
        <w:rPr>
          <w:szCs w:val="28"/>
          <w:lang w:val="nl-NL"/>
        </w:rPr>
        <w:t xml:space="preserve">gười hoạt động không chuyên trách ở thôn, tổ dân phố được kiêm nhiệm các </w:t>
      </w:r>
      <w:r w:rsidRPr="00167969">
        <w:rPr>
          <w:spacing w:val="4"/>
          <w:szCs w:val="28"/>
          <w:lang w:val="nl-NL"/>
        </w:rPr>
        <w:t>chức danh khác ở thôn, tổ dân phố</w:t>
      </w:r>
      <w:r w:rsidRPr="00167969">
        <w:rPr>
          <w:i/>
          <w:szCs w:val="28"/>
          <w:lang w:val="nl-NL"/>
        </w:rPr>
        <w:t xml:space="preserve">. </w:t>
      </w:r>
      <w:r w:rsidRPr="00167969">
        <w:rPr>
          <w:szCs w:val="28"/>
          <w:lang w:val="nl-NL"/>
        </w:rPr>
        <w:t>Kể từ ngày được cấp có thẩm quyền quyết định việc kiêm nhiệm thì được hưởng phụ cấp kiêm nhiệm bằng 100% mức phụ cấp của chức danh kiêm nhiệm.”</w:t>
      </w:r>
    </w:p>
    <w:p w14:paraId="0F5E3303" w14:textId="321A3FD6" w:rsidR="0024346B" w:rsidRPr="00167969" w:rsidRDefault="00073E64" w:rsidP="00F02B03">
      <w:pPr>
        <w:spacing w:before="120" w:after="120" w:line="320" w:lineRule="exact"/>
        <w:ind w:firstLine="567"/>
        <w:jc w:val="both"/>
        <w:rPr>
          <w:bCs/>
          <w:szCs w:val="28"/>
          <w:lang w:val="nl-NL"/>
        </w:rPr>
      </w:pPr>
      <w:r>
        <w:rPr>
          <w:bCs/>
          <w:szCs w:val="28"/>
          <w:lang w:val="nl-NL"/>
        </w:rPr>
        <w:t>3</w:t>
      </w:r>
      <w:r w:rsidR="0024346B" w:rsidRPr="00167969">
        <w:rPr>
          <w:bCs/>
          <w:szCs w:val="28"/>
          <w:lang w:val="nl-NL"/>
        </w:rPr>
        <w:t>. Khoản 2 Điều 5 được sửa đổi như sau</w:t>
      </w:r>
      <w:r w:rsidR="00883A4F">
        <w:rPr>
          <w:bCs/>
          <w:szCs w:val="28"/>
          <w:lang w:val="nl-NL"/>
        </w:rPr>
        <w:t>:</w:t>
      </w:r>
    </w:p>
    <w:p w14:paraId="2BD7A985" w14:textId="6AA97527" w:rsidR="0024346B" w:rsidRDefault="0024346B" w:rsidP="00F02B03">
      <w:pPr>
        <w:shd w:val="clear" w:color="auto" w:fill="FFFFFF"/>
        <w:spacing w:before="120" w:after="120" w:line="320" w:lineRule="exact"/>
        <w:ind w:firstLine="567"/>
        <w:jc w:val="both"/>
        <w:rPr>
          <w:i/>
          <w:szCs w:val="28"/>
          <w:lang w:val="nl-NL"/>
        </w:rPr>
      </w:pPr>
      <w:r w:rsidRPr="00167969">
        <w:rPr>
          <w:szCs w:val="28"/>
          <w:lang w:val="nl-NL"/>
        </w:rPr>
        <w:t xml:space="preserve">“2. </w:t>
      </w:r>
      <w:r w:rsidRPr="00167969">
        <w:rPr>
          <w:bCs/>
          <w:szCs w:val="28"/>
          <w:lang w:val="nl-NL"/>
        </w:rPr>
        <w:t xml:space="preserve">Ban công tác Mặt trận </w:t>
      </w:r>
      <w:r w:rsidRPr="00167969">
        <w:rPr>
          <w:szCs w:val="28"/>
          <w:lang w:val="nl-NL"/>
        </w:rPr>
        <w:t>và các Chi hội Phụ nữ, Chi hội Nông dân, Chi hội Cựu chiến binh và Đoàn thanh niên ở các thôn, tổ dân phố thuộc các xã, phường</w:t>
      </w:r>
      <w:r>
        <w:rPr>
          <w:szCs w:val="28"/>
          <w:lang w:val="vi-VN"/>
        </w:rPr>
        <w:t>,</w:t>
      </w:r>
      <w:r w:rsidRPr="00167969">
        <w:rPr>
          <w:szCs w:val="28"/>
          <w:lang w:val="nl-NL"/>
        </w:rPr>
        <w:t xml:space="preserve"> thị trấn: Mức hỗ trợ là </w:t>
      </w:r>
      <w:r>
        <w:rPr>
          <w:szCs w:val="28"/>
          <w:lang w:val="vi-VN"/>
        </w:rPr>
        <w:t>3</w:t>
      </w:r>
      <w:r w:rsidRPr="00167969">
        <w:rPr>
          <w:szCs w:val="28"/>
          <w:lang w:val="nl-NL"/>
        </w:rPr>
        <w:t>.000.000 đồng/tổ chức/năm”</w:t>
      </w:r>
      <w:r w:rsidRPr="00167969">
        <w:rPr>
          <w:i/>
          <w:szCs w:val="28"/>
          <w:lang w:val="nl-NL"/>
        </w:rPr>
        <w:t>.</w:t>
      </w:r>
    </w:p>
    <w:p w14:paraId="0200551A" w14:textId="30FF179E" w:rsidR="00537105" w:rsidRPr="00537105" w:rsidRDefault="00537105" w:rsidP="00F02B03">
      <w:pPr>
        <w:shd w:val="clear" w:color="auto" w:fill="FFFFFF"/>
        <w:spacing w:before="120" w:after="120" w:line="320" w:lineRule="exact"/>
        <w:ind w:firstLine="567"/>
        <w:jc w:val="both"/>
        <w:rPr>
          <w:iCs/>
          <w:szCs w:val="28"/>
          <w:lang w:val="nl-NL"/>
        </w:rPr>
      </w:pPr>
      <w:r w:rsidRPr="00537105">
        <w:rPr>
          <w:iCs/>
          <w:szCs w:val="28"/>
          <w:lang w:val="nl-NL"/>
        </w:rPr>
        <w:t xml:space="preserve">4. </w:t>
      </w:r>
      <w:r w:rsidR="00506B96">
        <w:rPr>
          <w:iCs/>
          <w:szCs w:val="28"/>
          <w:lang w:val="nl-NL"/>
        </w:rPr>
        <w:t>Bãi bỏ khoản 1 Điều 6.</w:t>
      </w:r>
    </w:p>
    <w:p w14:paraId="0EA48AA1" w14:textId="53F1C626" w:rsidR="0024346B" w:rsidRPr="003236F0" w:rsidRDefault="00506B96" w:rsidP="00F02B03">
      <w:pPr>
        <w:shd w:val="clear" w:color="auto" w:fill="FFFFFF"/>
        <w:spacing w:before="120" w:after="120" w:line="320" w:lineRule="exact"/>
        <w:ind w:firstLine="567"/>
        <w:jc w:val="both"/>
        <w:rPr>
          <w:szCs w:val="28"/>
          <w:lang w:val="nl-NL"/>
        </w:rPr>
      </w:pPr>
      <w:r>
        <w:rPr>
          <w:szCs w:val="28"/>
          <w:lang w:val="nl-NL"/>
        </w:rPr>
        <w:t>5</w:t>
      </w:r>
      <w:r w:rsidR="0024346B" w:rsidRPr="003236F0">
        <w:rPr>
          <w:szCs w:val="28"/>
          <w:lang w:val="nl-NL"/>
        </w:rPr>
        <w:t>. Điểm a khoản 2 Điều 6 được sửa đổi như sau</w:t>
      </w:r>
      <w:r w:rsidR="00883A4F">
        <w:rPr>
          <w:szCs w:val="28"/>
          <w:lang w:val="nl-NL"/>
        </w:rPr>
        <w:t>:</w:t>
      </w:r>
    </w:p>
    <w:p w14:paraId="753B6C4A" w14:textId="26574533" w:rsidR="006B6D57" w:rsidRDefault="0024346B" w:rsidP="00F02B03">
      <w:pPr>
        <w:shd w:val="clear" w:color="auto" w:fill="FFFFFF"/>
        <w:spacing w:before="120" w:after="120" w:line="320" w:lineRule="exact"/>
        <w:ind w:firstLine="567"/>
        <w:jc w:val="both"/>
        <w:rPr>
          <w:b/>
          <w:bCs/>
          <w:szCs w:val="28"/>
          <w:lang w:val="nl-NL"/>
        </w:rPr>
      </w:pPr>
      <w:r w:rsidRPr="003236F0">
        <w:rPr>
          <w:szCs w:val="28"/>
          <w:lang w:val="nl-NL"/>
        </w:rPr>
        <w:t xml:space="preserve">“a) Dân quân tự vệ khi được huy động làm nhiệm vụ quy định tại Điều 5 Luật Dân quân tự vệ số 48/2019/QH14 theo quyết định của cấp có thẩm quyền; </w:t>
      </w:r>
      <w:r w:rsidRPr="003236F0">
        <w:rPr>
          <w:szCs w:val="28"/>
          <w:lang w:val="nl-NL"/>
        </w:rPr>
        <w:lastRenderedPageBreak/>
        <w:t>dân quân thường trực sẵn sàng chiến đấu tại các địa bàn trọng điểm về quốc phòng</w:t>
      </w:r>
      <w:r w:rsidR="004E2359">
        <w:rPr>
          <w:szCs w:val="28"/>
          <w:lang w:val="nl-NL"/>
        </w:rPr>
        <w:t xml:space="preserve"> </w:t>
      </w:r>
      <w:r w:rsidRPr="003236F0">
        <w:rPr>
          <w:szCs w:val="28"/>
          <w:lang w:val="nl-NL"/>
        </w:rPr>
        <w:t xml:space="preserve">- an ninh được trợ cấp ngày công bằng hệ số 0,08/mức lương cơ sở”. </w:t>
      </w:r>
    </w:p>
    <w:p w14:paraId="5EF0EB26" w14:textId="1BA71E20" w:rsidR="0024346B" w:rsidRPr="00FE45D4" w:rsidRDefault="0024346B" w:rsidP="00F02B03">
      <w:pPr>
        <w:shd w:val="clear" w:color="auto" w:fill="FFFFFF"/>
        <w:spacing w:before="120" w:after="120" w:line="320" w:lineRule="exact"/>
        <w:ind w:firstLine="567"/>
        <w:jc w:val="both"/>
        <w:rPr>
          <w:b/>
          <w:bCs/>
          <w:szCs w:val="28"/>
          <w:lang w:val="nl-NL"/>
        </w:rPr>
      </w:pPr>
      <w:r w:rsidRPr="00167969">
        <w:rPr>
          <w:b/>
          <w:bCs/>
          <w:szCs w:val="28"/>
          <w:lang w:val="vi-VN"/>
        </w:rPr>
        <w:t>Điều 2. Trách nhiệm và hiệu lực thi hành</w:t>
      </w:r>
    </w:p>
    <w:p w14:paraId="5B7A034B" w14:textId="77777777" w:rsidR="0024346B" w:rsidRPr="00167969" w:rsidRDefault="0024346B" w:rsidP="00F02B03">
      <w:pPr>
        <w:shd w:val="clear" w:color="auto" w:fill="FFFFFF"/>
        <w:spacing w:before="120" w:after="120" w:line="320" w:lineRule="exact"/>
        <w:ind w:firstLine="567"/>
        <w:jc w:val="both"/>
        <w:rPr>
          <w:szCs w:val="28"/>
          <w:lang w:val="vi-VN"/>
        </w:rPr>
      </w:pPr>
      <w:r w:rsidRPr="00167969">
        <w:rPr>
          <w:szCs w:val="28"/>
          <w:lang w:val="vi-VN"/>
        </w:rPr>
        <w:t>1. Uỷ ban nhân dân tỉnh, các tổ chức, cá nhân có liên quan tổ chức thực hiện Nghị quyết này.</w:t>
      </w:r>
    </w:p>
    <w:p w14:paraId="59577303" w14:textId="77777777" w:rsidR="00351B4C" w:rsidRDefault="00351B4C" w:rsidP="00F02B03">
      <w:pPr>
        <w:pStyle w:val="NormalWeb"/>
        <w:shd w:val="clear" w:color="auto" w:fill="FFFFFF"/>
        <w:spacing w:before="120" w:beforeAutospacing="0" w:after="120" w:afterAutospacing="0" w:line="320" w:lineRule="exact"/>
        <w:ind w:firstLine="567"/>
        <w:jc w:val="both"/>
        <w:rPr>
          <w:color w:val="000000"/>
          <w:spacing w:val="4"/>
          <w:sz w:val="28"/>
          <w:szCs w:val="28"/>
          <w:lang w:val="nl-NL"/>
        </w:rPr>
      </w:pPr>
      <w:r>
        <w:rPr>
          <w:color w:val="000000"/>
          <w:spacing w:val="4"/>
          <w:sz w:val="28"/>
          <w:szCs w:val="28"/>
          <w:lang w:val="nl-NL"/>
        </w:rPr>
        <w:t>2. Thường trực Hội đồng nhân dân, các ban Hội đồng nhân dân, các tổ đại biểu Hội đồng nhân dân và đại biểu Hội đồng nhân dân tỉnh giám sát việc thực hiện Nghị quyết.</w:t>
      </w:r>
    </w:p>
    <w:p w14:paraId="1422779B" w14:textId="08E872CC" w:rsidR="000A6FEF" w:rsidRPr="00D01519" w:rsidRDefault="00351B4C" w:rsidP="00F02B03">
      <w:pPr>
        <w:shd w:val="clear" w:color="auto" w:fill="FFFFFF"/>
        <w:spacing w:before="120" w:after="120" w:line="320" w:lineRule="exact"/>
        <w:ind w:firstLine="567"/>
        <w:jc w:val="both"/>
        <w:rPr>
          <w:spacing w:val="2"/>
          <w:szCs w:val="28"/>
          <w:lang w:val="nl-NL"/>
        </w:rPr>
      </w:pPr>
      <w:r w:rsidRPr="00D01519">
        <w:rPr>
          <w:spacing w:val="-6"/>
          <w:szCs w:val="28"/>
          <w:lang w:val="nl-NL"/>
        </w:rPr>
        <w:t xml:space="preserve">3. </w:t>
      </w:r>
      <w:r w:rsidR="0024346B" w:rsidRPr="008F24A0">
        <w:rPr>
          <w:spacing w:val="-6"/>
          <w:szCs w:val="28"/>
          <w:lang w:val="vi-VN"/>
        </w:rPr>
        <w:t>Nghị quyết này đã được Hội đồng nhân dân tỉnh khóa XV</w:t>
      </w:r>
      <w:r w:rsidR="00323022" w:rsidRPr="00D01519">
        <w:rPr>
          <w:spacing w:val="-6"/>
          <w:szCs w:val="28"/>
          <w:lang w:val="nl-NL"/>
        </w:rPr>
        <w:t>,</w:t>
      </w:r>
      <w:r w:rsidR="0024346B" w:rsidRPr="008F24A0">
        <w:rPr>
          <w:spacing w:val="-6"/>
          <w:szCs w:val="28"/>
          <w:lang w:val="vi-VN"/>
        </w:rPr>
        <w:t xml:space="preserve"> Kỳ họp thứ 16 thông qua ngày</w:t>
      </w:r>
      <w:r w:rsidR="0024346B" w:rsidRPr="00482A21">
        <w:rPr>
          <w:spacing w:val="-6"/>
          <w:szCs w:val="28"/>
          <w:lang w:val="vi-VN"/>
        </w:rPr>
        <w:t xml:space="preserve"> 04 </w:t>
      </w:r>
      <w:r w:rsidR="0024346B" w:rsidRPr="008F24A0">
        <w:rPr>
          <w:spacing w:val="-6"/>
          <w:szCs w:val="28"/>
          <w:lang w:val="vi-VN"/>
        </w:rPr>
        <w:t>tháng 12 năm 2020</w:t>
      </w:r>
      <w:r w:rsidR="00904F49" w:rsidRPr="00D01519">
        <w:rPr>
          <w:spacing w:val="-6"/>
          <w:szCs w:val="28"/>
          <w:lang w:val="nl-NL"/>
        </w:rPr>
        <w:t xml:space="preserve"> và </w:t>
      </w:r>
      <w:r w:rsidR="0024346B" w:rsidRPr="008F24A0">
        <w:rPr>
          <w:spacing w:val="-6"/>
          <w:szCs w:val="28"/>
          <w:lang w:val="vi-VN"/>
        </w:rPr>
        <w:t>có hiệu lực từ ngày 01 tháng 01 năm 2021.</w:t>
      </w:r>
      <w:r w:rsidR="00904F49" w:rsidRPr="00D01519">
        <w:rPr>
          <w:spacing w:val="2"/>
          <w:szCs w:val="28"/>
          <w:lang w:val="nl-NL"/>
        </w:rPr>
        <w:t>/.</w:t>
      </w:r>
    </w:p>
    <w:p w14:paraId="25031F5E" w14:textId="77777777" w:rsidR="00904F49" w:rsidRPr="00D01519" w:rsidRDefault="00904F49" w:rsidP="00904F49">
      <w:pPr>
        <w:shd w:val="clear" w:color="auto" w:fill="FFFFFF"/>
        <w:spacing w:before="120" w:after="120"/>
        <w:ind w:firstLine="567"/>
        <w:jc w:val="both"/>
        <w:rPr>
          <w:spacing w:val="2"/>
          <w:sz w:val="2"/>
          <w:szCs w:val="2"/>
          <w:lang w:val="nl-NL"/>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281"/>
        <w:gridCol w:w="4007"/>
      </w:tblGrid>
      <w:tr w:rsidR="0024346B" w:rsidRPr="00803429" w14:paraId="7096B9CD" w14:textId="77777777" w:rsidTr="00CF7A7B">
        <w:trPr>
          <w:tblCellSpacing w:w="0" w:type="dxa"/>
        </w:trPr>
        <w:tc>
          <w:tcPr>
            <w:tcW w:w="5346" w:type="dxa"/>
            <w:shd w:val="clear" w:color="auto" w:fill="FFFFFF"/>
            <w:tcMar>
              <w:top w:w="0" w:type="dxa"/>
              <w:left w:w="108" w:type="dxa"/>
              <w:bottom w:w="0" w:type="dxa"/>
              <w:right w:w="108" w:type="dxa"/>
            </w:tcMar>
          </w:tcPr>
          <w:p w14:paraId="001FCA8D" w14:textId="77777777" w:rsidR="0024346B" w:rsidRPr="00167969" w:rsidRDefault="0024346B" w:rsidP="00CF7A7B">
            <w:pPr>
              <w:spacing w:before="120" w:line="234" w:lineRule="atLeast"/>
              <w:jc w:val="both"/>
              <w:rPr>
                <w:b/>
                <w:bCs/>
                <w:i/>
                <w:sz w:val="24"/>
                <w:szCs w:val="24"/>
                <w:lang w:val="vi-VN"/>
              </w:rPr>
            </w:pPr>
            <w:r w:rsidRPr="00167969">
              <w:rPr>
                <w:szCs w:val="28"/>
                <w:lang w:val="vi-VN"/>
              </w:rPr>
              <w:t> </w:t>
            </w:r>
            <w:r w:rsidRPr="00167969">
              <w:rPr>
                <w:b/>
                <w:bCs/>
                <w:i/>
                <w:sz w:val="24"/>
                <w:szCs w:val="24"/>
                <w:lang w:val="vi-VN"/>
              </w:rPr>
              <w:t>Nơi nhận:  </w:t>
            </w:r>
          </w:p>
          <w:p w14:paraId="5EAA2BC2" w14:textId="77777777" w:rsidR="0024346B" w:rsidRPr="00167969" w:rsidRDefault="0024346B" w:rsidP="00CF7A7B">
            <w:pPr>
              <w:jc w:val="both"/>
              <w:rPr>
                <w:bCs/>
                <w:sz w:val="22"/>
                <w:lang w:val="vi-VN"/>
              </w:rPr>
            </w:pPr>
            <w:r w:rsidRPr="00167969">
              <w:rPr>
                <w:bCs/>
                <w:sz w:val="22"/>
                <w:lang w:val="vi-VN"/>
              </w:rPr>
              <w:t>- UBTV Quốc hội, Chính phủ;</w:t>
            </w:r>
          </w:p>
          <w:p w14:paraId="415D9595" w14:textId="77777777" w:rsidR="0024346B" w:rsidRPr="00167969" w:rsidRDefault="0024346B" w:rsidP="00CF7A7B">
            <w:pPr>
              <w:jc w:val="both"/>
              <w:rPr>
                <w:bCs/>
                <w:sz w:val="20"/>
                <w:szCs w:val="20"/>
                <w:lang w:val="vi-VN"/>
              </w:rPr>
            </w:pPr>
            <w:r w:rsidRPr="00167969">
              <w:rPr>
                <w:bCs/>
                <w:sz w:val="20"/>
                <w:szCs w:val="20"/>
                <w:lang w:val="vi-VN"/>
              </w:rPr>
              <w:t>- Các Bộ: Tài chính, Nội vụ, Quốc phòng, Công an;</w:t>
            </w:r>
          </w:p>
          <w:p w14:paraId="3E4050C4" w14:textId="77777777" w:rsidR="0024346B" w:rsidRPr="00167969" w:rsidRDefault="0024346B" w:rsidP="00CF7A7B">
            <w:pPr>
              <w:jc w:val="both"/>
              <w:rPr>
                <w:bCs/>
                <w:sz w:val="22"/>
                <w:lang w:val="vi-VN"/>
              </w:rPr>
            </w:pPr>
            <w:r w:rsidRPr="00167969">
              <w:rPr>
                <w:bCs/>
                <w:sz w:val="22"/>
                <w:lang w:val="vi-VN"/>
              </w:rPr>
              <w:t>- Cục kiểm tra văn bản QPPL - Bộ Tư pháp;</w:t>
            </w:r>
          </w:p>
          <w:p w14:paraId="5E3C3AA1" w14:textId="6C061ADC" w:rsidR="004A7348" w:rsidRPr="00D01519" w:rsidRDefault="004A7348" w:rsidP="00CF7A7B">
            <w:pPr>
              <w:jc w:val="both"/>
              <w:rPr>
                <w:bCs/>
                <w:sz w:val="22"/>
                <w:lang w:val="vi-VN"/>
              </w:rPr>
            </w:pPr>
            <w:r w:rsidRPr="00D01519">
              <w:rPr>
                <w:bCs/>
                <w:sz w:val="22"/>
                <w:lang w:val="vi-VN"/>
              </w:rPr>
              <w:t>- Kiểm toán Nhà nước Khu vực VII;</w:t>
            </w:r>
          </w:p>
          <w:p w14:paraId="44674EA9" w14:textId="5E758A01" w:rsidR="0024346B" w:rsidRPr="00167969" w:rsidRDefault="0024346B" w:rsidP="00CF7A7B">
            <w:pPr>
              <w:jc w:val="both"/>
              <w:rPr>
                <w:bCs/>
                <w:sz w:val="22"/>
                <w:lang w:val="vi-VN"/>
              </w:rPr>
            </w:pPr>
            <w:r w:rsidRPr="00167969">
              <w:rPr>
                <w:bCs/>
                <w:sz w:val="22"/>
                <w:lang w:val="vi-VN"/>
              </w:rPr>
              <w:t>- TT: TU, HĐND, UBND, Đoàn ĐBQH tỉnh;</w:t>
            </w:r>
          </w:p>
          <w:p w14:paraId="4A4192F8" w14:textId="77777777" w:rsidR="0024346B" w:rsidRPr="00167969" w:rsidRDefault="0024346B" w:rsidP="00CF7A7B">
            <w:pPr>
              <w:jc w:val="both"/>
              <w:rPr>
                <w:bCs/>
                <w:sz w:val="22"/>
                <w:lang w:val="vi-VN"/>
              </w:rPr>
            </w:pPr>
            <w:r w:rsidRPr="00167969">
              <w:rPr>
                <w:bCs/>
                <w:sz w:val="22"/>
                <w:lang w:val="vi-VN"/>
              </w:rPr>
              <w:t>- Đại biểu HĐND tỉnh;</w:t>
            </w:r>
          </w:p>
          <w:p w14:paraId="50B00B4F" w14:textId="77777777" w:rsidR="0024346B" w:rsidRPr="00167969" w:rsidRDefault="0024346B" w:rsidP="00CF7A7B">
            <w:pPr>
              <w:jc w:val="both"/>
              <w:rPr>
                <w:bCs/>
                <w:sz w:val="22"/>
                <w:lang w:val="vi-VN"/>
              </w:rPr>
            </w:pPr>
            <w:r w:rsidRPr="00167969">
              <w:rPr>
                <w:bCs/>
                <w:sz w:val="22"/>
                <w:lang w:val="vi-VN"/>
              </w:rPr>
              <w:t>- Các sở, ban, ngành, đoàn thể tỉnh;</w:t>
            </w:r>
          </w:p>
          <w:p w14:paraId="0CAEC007" w14:textId="782F8380" w:rsidR="0024346B" w:rsidRPr="00167969" w:rsidRDefault="0024346B" w:rsidP="00CF7A7B">
            <w:pPr>
              <w:jc w:val="both"/>
              <w:rPr>
                <w:bCs/>
                <w:sz w:val="22"/>
                <w:lang w:val="vi-VN"/>
              </w:rPr>
            </w:pPr>
            <w:r w:rsidRPr="00167969">
              <w:rPr>
                <w:bCs/>
                <w:sz w:val="22"/>
                <w:lang w:val="vi-VN"/>
              </w:rPr>
              <w:t>- TT.HĐND, UBND các huyện,</w:t>
            </w:r>
            <w:r w:rsidR="008F29CF" w:rsidRPr="00D01519">
              <w:rPr>
                <w:bCs/>
                <w:sz w:val="22"/>
                <w:lang w:val="vi-VN"/>
              </w:rPr>
              <w:t xml:space="preserve"> TX, TP</w:t>
            </w:r>
            <w:r w:rsidRPr="00167969">
              <w:rPr>
                <w:bCs/>
                <w:sz w:val="22"/>
                <w:lang w:val="vi-VN"/>
              </w:rPr>
              <w:t>;</w:t>
            </w:r>
          </w:p>
          <w:p w14:paraId="2709765B" w14:textId="07B31BB8" w:rsidR="0024346B" w:rsidRPr="00167969" w:rsidRDefault="0024346B" w:rsidP="00CF7A7B">
            <w:pPr>
              <w:jc w:val="both"/>
              <w:rPr>
                <w:bCs/>
                <w:sz w:val="22"/>
                <w:lang w:val="vi-VN"/>
              </w:rPr>
            </w:pPr>
            <w:r w:rsidRPr="00167969">
              <w:rPr>
                <w:bCs/>
                <w:sz w:val="22"/>
                <w:lang w:val="vi-VN"/>
              </w:rPr>
              <w:t>- V</w:t>
            </w:r>
            <w:r w:rsidR="008F29CF" w:rsidRPr="00D01519">
              <w:rPr>
                <w:bCs/>
                <w:sz w:val="22"/>
                <w:lang w:val="vi-VN"/>
              </w:rPr>
              <w:t xml:space="preserve">P. </w:t>
            </w:r>
            <w:r w:rsidRPr="00167969">
              <w:rPr>
                <w:bCs/>
                <w:sz w:val="22"/>
                <w:lang w:val="vi-VN"/>
              </w:rPr>
              <w:t>TU, HĐND, UBND tỉnh;</w:t>
            </w:r>
          </w:p>
          <w:p w14:paraId="310E422C" w14:textId="77777777" w:rsidR="0024346B" w:rsidRPr="00167969" w:rsidRDefault="0024346B" w:rsidP="00CF7A7B">
            <w:pPr>
              <w:rPr>
                <w:spacing w:val="-4"/>
                <w:sz w:val="20"/>
                <w:szCs w:val="20"/>
                <w:lang w:val="vi-VN"/>
              </w:rPr>
            </w:pPr>
            <w:r w:rsidRPr="00167969">
              <w:rPr>
                <w:spacing w:val="-4"/>
                <w:sz w:val="20"/>
                <w:szCs w:val="20"/>
                <w:lang w:val="vi-VN"/>
              </w:rPr>
              <w:t>- Báo Lào Cai; Công báo Lào Cai;</w:t>
            </w:r>
          </w:p>
          <w:p w14:paraId="0B0D65E8" w14:textId="77777777" w:rsidR="0024346B" w:rsidRPr="00167969" w:rsidRDefault="0024346B" w:rsidP="00CF7A7B">
            <w:pPr>
              <w:rPr>
                <w:spacing w:val="-4"/>
                <w:sz w:val="20"/>
                <w:szCs w:val="20"/>
                <w:lang w:val="vi-VN"/>
              </w:rPr>
            </w:pPr>
            <w:r w:rsidRPr="00167969">
              <w:rPr>
                <w:spacing w:val="-4"/>
                <w:sz w:val="20"/>
                <w:szCs w:val="20"/>
                <w:lang w:val="vi-VN"/>
              </w:rPr>
              <w:t>-  Đài Phát thanh – Truyền  hình tỉnh;</w:t>
            </w:r>
          </w:p>
          <w:p w14:paraId="1C0B398B" w14:textId="77777777" w:rsidR="0024346B" w:rsidRDefault="0024346B" w:rsidP="00CF7A7B">
            <w:pPr>
              <w:rPr>
                <w:spacing w:val="-4"/>
                <w:sz w:val="20"/>
                <w:szCs w:val="20"/>
                <w:lang w:val="vi-VN"/>
              </w:rPr>
            </w:pPr>
            <w:r w:rsidRPr="00167969">
              <w:rPr>
                <w:spacing w:val="-4"/>
                <w:sz w:val="20"/>
                <w:szCs w:val="20"/>
                <w:lang w:val="vi-VN"/>
              </w:rPr>
              <w:t>-  Cổng Thông tin điện tử tỉnh;</w:t>
            </w:r>
          </w:p>
          <w:p w14:paraId="75AB4F2D" w14:textId="77777777" w:rsidR="0024346B" w:rsidRPr="00D01519" w:rsidRDefault="0024346B" w:rsidP="00CF7A7B">
            <w:pPr>
              <w:rPr>
                <w:spacing w:val="-4"/>
                <w:sz w:val="20"/>
                <w:szCs w:val="20"/>
                <w:lang w:val="vi-VN"/>
              </w:rPr>
            </w:pPr>
            <w:r w:rsidRPr="00D01519">
              <w:rPr>
                <w:spacing w:val="-4"/>
                <w:sz w:val="20"/>
                <w:szCs w:val="20"/>
                <w:lang w:val="vi-VN"/>
              </w:rPr>
              <w:t>- Các Chuyên viên;</w:t>
            </w:r>
          </w:p>
          <w:p w14:paraId="48096EB4" w14:textId="77777777" w:rsidR="0024346B" w:rsidRPr="00167969" w:rsidRDefault="0024346B" w:rsidP="00CF7A7B">
            <w:pPr>
              <w:jc w:val="both"/>
              <w:rPr>
                <w:bCs/>
                <w:sz w:val="24"/>
                <w:szCs w:val="24"/>
                <w:lang w:val="vi-VN"/>
              </w:rPr>
            </w:pPr>
            <w:r w:rsidRPr="00167969">
              <w:rPr>
                <w:bCs/>
                <w:sz w:val="22"/>
                <w:lang w:val="vi-VN"/>
              </w:rPr>
              <w:t>- Lưu: VT, PC.</w:t>
            </w:r>
          </w:p>
        </w:tc>
        <w:tc>
          <w:tcPr>
            <w:tcW w:w="4055" w:type="dxa"/>
            <w:shd w:val="clear" w:color="auto" w:fill="FFFFFF"/>
            <w:tcMar>
              <w:top w:w="0" w:type="dxa"/>
              <w:left w:w="108" w:type="dxa"/>
              <w:bottom w:w="0" w:type="dxa"/>
              <w:right w:w="108" w:type="dxa"/>
            </w:tcMar>
          </w:tcPr>
          <w:p w14:paraId="2CE8C4E3" w14:textId="7DF63AD1" w:rsidR="0024346B" w:rsidRPr="00803429" w:rsidRDefault="00482A21" w:rsidP="00CF7A7B">
            <w:pPr>
              <w:spacing w:before="120" w:after="120" w:line="234" w:lineRule="atLeast"/>
              <w:jc w:val="center"/>
              <w:rPr>
                <w:b/>
                <w:bCs/>
                <w:szCs w:val="28"/>
                <w:lang w:val="vi-VN"/>
              </w:rPr>
            </w:pPr>
            <w:r w:rsidRPr="00D01519">
              <w:rPr>
                <w:b/>
                <w:bCs/>
                <w:szCs w:val="28"/>
                <w:lang w:val="vi-VN"/>
              </w:rPr>
              <w:t xml:space="preserve">     </w:t>
            </w:r>
            <w:r w:rsidR="0024346B" w:rsidRPr="00803429">
              <w:rPr>
                <w:b/>
                <w:bCs/>
                <w:szCs w:val="28"/>
                <w:lang w:val="vi-VN"/>
              </w:rPr>
              <w:t>CHỦ TỊCH</w:t>
            </w:r>
            <w:r w:rsidR="0024346B" w:rsidRPr="00167969">
              <w:rPr>
                <w:b/>
                <w:bCs/>
                <w:szCs w:val="28"/>
                <w:lang w:val="vi-VN"/>
              </w:rPr>
              <w:br/>
            </w:r>
          </w:p>
          <w:p w14:paraId="78D5F59A" w14:textId="588ED9DD" w:rsidR="0024346B" w:rsidRPr="00803429" w:rsidRDefault="00F02B03" w:rsidP="00CF7A7B">
            <w:pPr>
              <w:spacing w:before="120" w:after="120" w:line="234" w:lineRule="atLeast"/>
              <w:jc w:val="center"/>
              <w:rPr>
                <w:bCs/>
                <w:szCs w:val="28"/>
                <w:lang w:val="vi-VN"/>
              </w:rPr>
            </w:pPr>
            <w:r w:rsidRPr="00803429">
              <w:rPr>
                <w:bCs/>
                <w:szCs w:val="28"/>
                <w:lang w:val="vi-VN"/>
              </w:rPr>
              <w:t xml:space="preserve">      (Đã ký)</w:t>
            </w:r>
          </w:p>
          <w:p w14:paraId="3FC96956" w14:textId="77777777" w:rsidR="0024346B" w:rsidRPr="00803429" w:rsidRDefault="0024346B" w:rsidP="00482A21">
            <w:pPr>
              <w:spacing w:before="120" w:after="120" w:line="234" w:lineRule="atLeast"/>
              <w:rPr>
                <w:b/>
                <w:bCs/>
                <w:szCs w:val="28"/>
                <w:lang w:val="vi-VN"/>
              </w:rPr>
            </w:pPr>
          </w:p>
          <w:p w14:paraId="2CDAD618" w14:textId="77777777" w:rsidR="0024346B" w:rsidRPr="00803429" w:rsidRDefault="0024346B" w:rsidP="00CF7A7B">
            <w:pPr>
              <w:spacing w:before="120" w:after="120" w:line="234" w:lineRule="atLeast"/>
              <w:jc w:val="center"/>
              <w:rPr>
                <w:b/>
                <w:bCs/>
                <w:szCs w:val="28"/>
                <w:lang w:val="vi-VN"/>
              </w:rPr>
            </w:pPr>
          </w:p>
          <w:p w14:paraId="625425FE" w14:textId="0BE1E0D3" w:rsidR="0024346B" w:rsidRPr="00803429" w:rsidRDefault="00482A21" w:rsidP="00CF7A7B">
            <w:pPr>
              <w:spacing w:before="120" w:after="120" w:line="234" w:lineRule="atLeast"/>
              <w:jc w:val="center"/>
              <w:rPr>
                <w:b/>
                <w:bCs/>
                <w:szCs w:val="28"/>
                <w:lang w:val="vi-VN"/>
              </w:rPr>
            </w:pPr>
            <w:r w:rsidRPr="00803429">
              <w:rPr>
                <w:b/>
                <w:bCs/>
                <w:szCs w:val="28"/>
                <w:lang w:val="vi-VN"/>
              </w:rPr>
              <w:t xml:space="preserve">         </w:t>
            </w:r>
            <w:r w:rsidR="0024346B" w:rsidRPr="00803429">
              <w:rPr>
                <w:b/>
                <w:bCs/>
                <w:szCs w:val="28"/>
                <w:lang w:val="vi-VN"/>
              </w:rPr>
              <w:t>Đặng Xuân Phong</w:t>
            </w:r>
          </w:p>
          <w:p w14:paraId="514261DB" w14:textId="77777777" w:rsidR="0024346B" w:rsidRPr="00803429" w:rsidRDefault="0024346B" w:rsidP="00CF7A7B">
            <w:pPr>
              <w:spacing w:before="120" w:after="120" w:line="234" w:lineRule="atLeast"/>
              <w:jc w:val="center"/>
              <w:rPr>
                <w:b/>
                <w:bCs/>
                <w:szCs w:val="28"/>
                <w:lang w:val="vi-VN"/>
              </w:rPr>
            </w:pPr>
          </w:p>
          <w:p w14:paraId="7AB0ED90" w14:textId="77777777" w:rsidR="0024346B" w:rsidRPr="00803429" w:rsidRDefault="0024346B" w:rsidP="00CF7A7B">
            <w:pPr>
              <w:spacing w:before="120" w:after="120" w:line="234" w:lineRule="atLeast"/>
              <w:jc w:val="center"/>
              <w:rPr>
                <w:szCs w:val="28"/>
                <w:lang w:val="vi-VN"/>
              </w:rPr>
            </w:pPr>
          </w:p>
        </w:tc>
      </w:tr>
    </w:tbl>
    <w:p w14:paraId="6162DD7D" w14:textId="77777777" w:rsidR="0024346B" w:rsidRPr="00167969" w:rsidRDefault="0024346B" w:rsidP="0024346B">
      <w:pPr>
        <w:ind w:firstLine="567"/>
        <w:jc w:val="both"/>
        <w:rPr>
          <w:lang w:val="de-DE"/>
        </w:rPr>
      </w:pPr>
    </w:p>
    <w:p w14:paraId="1AFE5EF9" w14:textId="77777777" w:rsidR="00C35402" w:rsidRPr="00803429" w:rsidRDefault="00C35402" w:rsidP="0024346B">
      <w:pPr>
        <w:rPr>
          <w:lang w:val="vi-VN"/>
        </w:rPr>
      </w:pPr>
    </w:p>
    <w:sectPr w:rsidR="00C35402" w:rsidRPr="00803429" w:rsidSect="00F02B03">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1B2E3" w14:textId="77777777" w:rsidR="00846DC0" w:rsidRDefault="00846DC0">
      <w:r>
        <w:separator/>
      </w:r>
    </w:p>
  </w:endnote>
  <w:endnote w:type="continuationSeparator" w:id="0">
    <w:p w14:paraId="05EE87B0" w14:textId="77777777" w:rsidR="00846DC0" w:rsidRDefault="0084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F7DB" w14:textId="77777777" w:rsidR="002421BE" w:rsidRDefault="008843D7" w:rsidP="009B2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76E1" w14:textId="77777777" w:rsidR="002421BE" w:rsidRDefault="00846D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D833" w14:textId="67D890FE" w:rsidR="002421BE" w:rsidRDefault="00846DC0" w:rsidP="0069599D">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C935" w14:textId="77777777" w:rsidR="00846DC0" w:rsidRDefault="00846DC0">
      <w:r>
        <w:separator/>
      </w:r>
    </w:p>
  </w:footnote>
  <w:footnote w:type="continuationSeparator" w:id="0">
    <w:p w14:paraId="14875EDD" w14:textId="77777777" w:rsidR="00846DC0" w:rsidRDefault="0084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3AB9" w14:textId="77777777" w:rsidR="002421BE" w:rsidRDefault="008843D7" w:rsidP="009B2B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45965B" w14:textId="77777777" w:rsidR="002421BE" w:rsidRDefault="00846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8912"/>
      <w:docPartObj>
        <w:docPartGallery w:val="Page Numbers (Top of Page)"/>
        <w:docPartUnique/>
      </w:docPartObj>
    </w:sdtPr>
    <w:sdtEndPr>
      <w:rPr>
        <w:noProof/>
      </w:rPr>
    </w:sdtEndPr>
    <w:sdtContent>
      <w:p w14:paraId="46F28E71" w14:textId="198DC74A" w:rsidR="0069599D" w:rsidRDefault="0069599D">
        <w:pPr>
          <w:pStyle w:val="Header"/>
          <w:jc w:val="center"/>
        </w:pPr>
        <w:r>
          <w:fldChar w:fldCharType="begin"/>
        </w:r>
        <w:r>
          <w:instrText xml:space="preserve"> PAGE   \* MERGEFORMAT </w:instrText>
        </w:r>
        <w:r>
          <w:fldChar w:fldCharType="separate"/>
        </w:r>
        <w:r w:rsidR="00803429">
          <w:rPr>
            <w:noProof/>
          </w:rPr>
          <w:t>2</w:t>
        </w:r>
        <w:r>
          <w:rPr>
            <w:noProof/>
          </w:rPr>
          <w:fldChar w:fldCharType="end"/>
        </w:r>
      </w:p>
    </w:sdtContent>
  </w:sdt>
  <w:p w14:paraId="1BF72CD6" w14:textId="77777777" w:rsidR="002421BE" w:rsidRDefault="00846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02"/>
    <w:rsid w:val="00015AB2"/>
    <w:rsid w:val="0003015B"/>
    <w:rsid w:val="00031E0D"/>
    <w:rsid w:val="00053098"/>
    <w:rsid w:val="00066C96"/>
    <w:rsid w:val="00073E64"/>
    <w:rsid w:val="000A2CCD"/>
    <w:rsid w:val="000A6FEF"/>
    <w:rsid w:val="000D2FF1"/>
    <w:rsid w:val="000F7D04"/>
    <w:rsid w:val="00106151"/>
    <w:rsid w:val="00106919"/>
    <w:rsid w:val="00116229"/>
    <w:rsid w:val="00127140"/>
    <w:rsid w:val="00141928"/>
    <w:rsid w:val="00146D98"/>
    <w:rsid w:val="001572AD"/>
    <w:rsid w:val="00162DAD"/>
    <w:rsid w:val="001869DF"/>
    <w:rsid w:val="001C4DB7"/>
    <w:rsid w:val="001C6C08"/>
    <w:rsid w:val="00201CE5"/>
    <w:rsid w:val="00216FA1"/>
    <w:rsid w:val="00237180"/>
    <w:rsid w:val="0024346B"/>
    <w:rsid w:val="00243C3B"/>
    <w:rsid w:val="002511E0"/>
    <w:rsid w:val="00254536"/>
    <w:rsid w:val="00255AB3"/>
    <w:rsid w:val="002C2FDF"/>
    <w:rsid w:val="002E093C"/>
    <w:rsid w:val="002E13D2"/>
    <w:rsid w:val="0030223A"/>
    <w:rsid w:val="003059E9"/>
    <w:rsid w:val="00323022"/>
    <w:rsid w:val="00325CE7"/>
    <w:rsid w:val="00351B4C"/>
    <w:rsid w:val="00355A8C"/>
    <w:rsid w:val="0036252C"/>
    <w:rsid w:val="00391317"/>
    <w:rsid w:val="003B5AC8"/>
    <w:rsid w:val="003C30A1"/>
    <w:rsid w:val="003E44B3"/>
    <w:rsid w:val="003F343F"/>
    <w:rsid w:val="0041420C"/>
    <w:rsid w:val="004157E7"/>
    <w:rsid w:val="004225A8"/>
    <w:rsid w:val="00423A9C"/>
    <w:rsid w:val="00461829"/>
    <w:rsid w:val="004637BA"/>
    <w:rsid w:val="00473D2D"/>
    <w:rsid w:val="004760D5"/>
    <w:rsid w:val="00477BE4"/>
    <w:rsid w:val="00482A21"/>
    <w:rsid w:val="004A3793"/>
    <w:rsid w:val="004A7348"/>
    <w:rsid w:val="004B0E9E"/>
    <w:rsid w:val="004D752D"/>
    <w:rsid w:val="004E2359"/>
    <w:rsid w:val="00506B96"/>
    <w:rsid w:val="00516557"/>
    <w:rsid w:val="0053447E"/>
    <w:rsid w:val="00537105"/>
    <w:rsid w:val="005451C2"/>
    <w:rsid w:val="00550E78"/>
    <w:rsid w:val="005517B9"/>
    <w:rsid w:val="00560B10"/>
    <w:rsid w:val="005A286B"/>
    <w:rsid w:val="005C54B1"/>
    <w:rsid w:val="005E25DE"/>
    <w:rsid w:val="005E6C9E"/>
    <w:rsid w:val="00600D18"/>
    <w:rsid w:val="00612BE4"/>
    <w:rsid w:val="006350A3"/>
    <w:rsid w:val="0063756D"/>
    <w:rsid w:val="00637C2C"/>
    <w:rsid w:val="006449ED"/>
    <w:rsid w:val="0069599D"/>
    <w:rsid w:val="006B6D57"/>
    <w:rsid w:val="006D2485"/>
    <w:rsid w:val="006F1C3C"/>
    <w:rsid w:val="0074443D"/>
    <w:rsid w:val="0074787E"/>
    <w:rsid w:val="00780B55"/>
    <w:rsid w:val="00786C88"/>
    <w:rsid w:val="007B7016"/>
    <w:rsid w:val="007D1A5B"/>
    <w:rsid w:val="007E508B"/>
    <w:rsid w:val="007E57A2"/>
    <w:rsid w:val="007F40AA"/>
    <w:rsid w:val="00803429"/>
    <w:rsid w:val="00813C69"/>
    <w:rsid w:val="00833E4B"/>
    <w:rsid w:val="00846DC0"/>
    <w:rsid w:val="00854015"/>
    <w:rsid w:val="00883A4F"/>
    <w:rsid w:val="008843D7"/>
    <w:rsid w:val="00891DE2"/>
    <w:rsid w:val="008B01CD"/>
    <w:rsid w:val="008B3A70"/>
    <w:rsid w:val="008B58B3"/>
    <w:rsid w:val="008B7FAB"/>
    <w:rsid w:val="008C4AFF"/>
    <w:rsid w:val="008C6D2F"/>
    <w:rsid w:val="008D04EF"/>
    <w:rsid w:val="008D60A6"/>
    <w:rsid w:val="008F29CF"/>
    <w:rsid w:val="008F787C"/>
    <w:rsid w:val="00904F49"/>
    <w:rsid w:val="0091260B"/>
    <w:rsid w:val="00925047"/>
    <w:rsid w:val="0093400E"/>
    <w:rsid w:val="0097164F"/>
    <w:rsid w:val="0099710E"/>
    <w:rsid w:val="009A1628"/>
    <w:rsid w:val="009B3C3D"/>
    <w:rsid w:val="009D6C80"/>
    <w:rsid w:val="009E7902"/>
    <w:rsid w:val="009F62CF"/>
    <w:rsid w:val="00A01298"/>
    <w:rsid w:val="00A0629B"/>
    <w:rsid w:val="00A2119F"/>
    <w:rsid w:val="00A2203C"/>
    <w:rsid w:val="00A260A2"/>
    <w:rsid w:val="00A63C17"/>
    <w:rsid w:val="00A654CE"/>
    <w:rsid w:val="00A7336E"/>
    <w:rsid w:val="00A95D99"/>
    <w:rsid w:val="00A97E98"/>
    <w:rsid w:val="00AB2EB1"/>
    <w:rsid w:val="00AC1B2A"/>
    <w:rsid w:val="00AC3381"/>
    <w:rsid w:val="00AD61CC"/>
    <w:rsid w:val="00B01EF1"/>
    <w:rsid w:val="00B10064"/>
    <w:rsid w:val="00B105FB"/>
    <w:rsid w:val="00B450C4"/>
    <w:rsid w:val="00B458D2"/>
    <w:rsid w:val="00B713C4"/>
    <w:rsid w:val="00B97AAD"/>
    <w:rsid w:val="00BA635A"/>
    <w:rsid w:val="00BC7493"/>
    <w:rsid w:val="00BE34D8"/>
    <w:rsid w:val="00C11A0D"/>
    <w:rsid w:val="00C24225"/>
    <w:rsid w:val="00C35402"/>
    <w:rsid w:val="00C62B3F"/>
    <w:rsid w:val="00C64B98"/>
    <w:rsid w:val="00C77716"/>
    <w:rsid w:val="00C85068"/>
    <w:rsid w:val="00C86562"/>
    <w:rsid w:val="00C87190"/>
    <w:rsid w:val="00CD36B2"/>
    <w:rsid w:val="00CE1E0B"/>
    <w:rsid w:val="00CE37C7"/>
    <w:rsid w:val="00D01519"/>
    <w:rsid w:val="00D037E9"/>
    <w:rsid w:val="00D06B41"/>
    <w:rsid w:val="00D62011"/>
    <w:rsid w:val="00D6744A"/>
    <w:rsid w:val="00D8359F"/>
    <w:rsid w:val="00D92156"/>
    <w:rsid w:val="00DB5AA9"/>
    <w:rsid w:val="00DE612B"/>
    <w:rsid w:val="00DE734D"/>
    <w:rsid w:val="00DF6CEA"/>
    <w:rsid w:val="00E00352"/>
    <w:rsid w:val="00E24D5F"/>
    <w:rsid w:val="00E4102D"/>
    <w:rsid w:val="00E43DEF"/>
    <w:rsid w:val="00E449D1"/>
    <w:rsid w:val="00E5186D"/>
    <w:rsid w:val="00E65A6D"/>
    <w:rsid w:val="00E844C1"/>
    <w:rsid w:val="00E8479F"/>
    <w:rsid w:val="00E86C85"/>
    <w:rsid w:val="00EE1385"/>
    <w:rsid w:val="00F02B03"/>
    <w:rsid w:val="00F0623D"/>
    <w:rsid w:val="00F24E5D"/>
    <w:rsid w:val="00F44D54"/>
    <w:rsid w:val="00F51134"/>
    <w:rsid w:val="00F60AD5"/>
    <w:rsid w:val="00F61183"/>
    <w:rsid w:val="00F77FDE"/>
    <w:rsid w:val="00F9351B"/>
    <w:rsid w:val="00FA2545"/>
    <w:rsid w:val="00FA6C01"/>
    <w:rsid w:val="00FC1FA3"/>
    <w:rsid w:val="00FC795F"/>
    <w:rsid w:val="00FD70B7"/>
    <w:rsid w:val="00FE2860"/>
    <w:rsid w:val="00FE45D4"/>
    <w:rsid w:val="00FE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5402"/>
    <w:pPr>
      <w:tabs>
        <w:tab w:val="center" w:pos="4320"/>
        <w:tab w:val="right" w:pos="8640"/>
      </w:tabs>
    </w:pPr>
    <w:rPr>
      <w:rFonts w:ascii=".VnTime" w:eastAsia="Times New Roman" w:hAnsi=".VnTime" w:cs="Times New Roman"/>
      <w:szCs w:val="20"/>
    </w:rPr>
  </w:style>
  <w:style w:type="character" w:customStyle="1" w:styleId="HeaderChar">
    <w:name w:val="Header Char"/>
    <w:basedOn w:val="DefaultParagraphFont"/>
    <w:link w:val="Header"/>
    <w:uiPriority w:val="99"/>
    <w:rsid w:val="00C35402"/>
    <w:rPr>
      <w:rFonts w:ascii=".VnTime" w:eastAsia="Times New Roman" w:hAnsi=".VnTime" w:cs="Times New Roman"/>
      <w:szCs w:val="20"/>
    </w:rPr>
  </w:style>
  <w:style w:type="character" w:styleId="PageNumber">
    <w:name w:val="page number"/>
    <w:basedOn w:val="DefaultParagraphFont"/>
    <w:rsid w:val="00C35402"/>
    <w:rPr>
      <w:rFonts w:cs="Times New Roman"/>
    </w:rPr>
  </w:style>
  <w:style w:type="paragraph" w:styleId="Footer">
    <w:name w:val="footer"/>
    <w:basedOn w:val="Normal"/>
    <w:link w:val="FooterChar"/>
    <w:rsid w:val="00C35402"/>
    <w:pPr>
      <w:tabs>
        <w:tab w:val="center" w:pos="4320"/>
        <w:tab w:val="right" w:pos="8640"/>
      </w:tabs>
    </w:pPr>
    <w:rPr>
      <w:rFonts w:ascii=".VnTime" w:eastAsia="Times New Roman" w:hAnsi=".VnTime" w:cs="Times New Roman"/>
      <w:szCs w:val="20"/>
    </w:rPr>
  </w:style>
  <w:style w:type="character" w:customStyle="1" w:styleId="FooterChar">
    <w:name w:val="Footer Char"/>
    <w:basedOn w:val="DefaultParagraphFont"/>
    <w:link w:val="Footer"/>
    <w:rsid w:val="00C35402"/>
    <w:rPr>
      <w:rFonts w:ascii=".VnTime" w:eastAsia="Times New Roman" w:hAnsi=".VnTime" w:cs="Times New Roman"/>
      <w:szCs w:val="20"/>
    </w:rPr>
  </w:style>
  <w:style w:type="character" w:styleId="Emphasis">
    <w:name w:val="Emphasis"/>
    <w:basedOn w:val="DefaultParagraphFont"/>
    <w:uiPriority w:val="20"/>
    <w:qFormat/>
    <w:rsid w:val="00C35402"/>
    <w:rPr>
      <w:i/>
      <w:iCs/>
    </w:rPr>
  </w:style>
  <w:style w:type="character" w:customStyle="1" w:styleId="fontstyle01">
    <w:name w:val="fontstyle01"/>
    <w:basedOn w:val="DefaultParagraphFont"/>
    <w:rsid w:val="00B458D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53098"/>
    <w:rPr>
      <w:rFonts w:ascii="TimesNewRomanPS-BoldMT" w:hAnsi="TimesNewRomanPS-BoldMT" w:hint="default"/>
      <w:b/>
      <w:bCs/>
      <w:i w:val="0"/>
      <w:iCs w:val="0"/>
      <w:color w:val="000000"/>
      <w:sz w:val="28"/>
      <w:szCs w:val="28"/>
    </w:rPr>
  </w:style>
  <w:style w:type="paragraph" w:styleId="NormalWeb">
    <w:name w:val="Normal (Web)"/>
    <w:basedOn w:val="Normal"/>
    <w:uiPriority w:val="99"/>
    <w:unhideWhenUsed/>
    <w:rsid w:val="00A2203C"/>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5402"/>
    <w:pPr>
      <w:tabs>
        <w:tab w:val="center" w:pos="4320"/>
        <w:tab w:val="right" w:pos="8640"/>
      </w:tabs>
    </w:pPr>
    <w:rPr>
      <w:rFonts w:ascii=".VnTime" w:eastAsia="Times New Roman" w:hAnsi=".VnTime" w:cs="Times New Roman"/>
      <w:szCs w:val="20"/>
    </w:rPr>
  </w:style>
  <w:style w:type="character" w:customStyle="1" w:styleId="HeaderChar">
    <w:name w:val="Header Char"/>
    <w:basedOn w:val="DefaultParagraphFont"/>
    <w:link w:val="Header"/>
    <w:uiPriority w:val="99"/>
    <w:rsid w:val="00C35402"/>
    <w:rPr>
      <w:rFonts w:ascii=".VnTime" w:eastAsia="Times New Roman" w:hAnsi=".VnTime" w:cs="Times New Roman"/>
      <w:szCs w:val="20"/>
    </w:rPr>
  </w:style>
  <w:style w:type="character" w:styleId="PageNumber">
    <w:name w:val="page number"/>
    <w:basedOn w:val="DefaultParagraphFont"/>
    <w:rsid w:val="00C35402"/>
    <w:rPr>
      <w:rFonts w:cs="Times New Roman"/>
    </w:rPr>
  </w:style>
  <w:style w:type="paragraph" w:styleId="Footer">
    <w:name w:val="footer"/>
    <w:basedOn w:val="Normal"/>
    <w:link w:val="FooterChar"/>
    <w:rsid w:val="00C35402"/>
    <w:pPr>
      <w:tabs>
        <w:tab w:val="center" w:pos="4320"/>
        <w:tab w:val="right" w:pos="8640"/>
      </w:tabs>
    </w:pPr>
    <w:rPr>
      <w:rFonts w:ascii=".VnTime" w:eastAsia="Times New Roman" w:hAnsi=".VnTime" w:cs="Times New Roman"/>
      <w:szCs w:val="20"/>
    </w:rPr>
  </w:style>
  <w:style w:type="character" w:customStyle="1" w:styleId="FooterChar">
    <w:name w:val="Footer Char"/>
    <w:basedOn w:val="DefaultParagraphFont"/>
    <w:link w:val="Footer"/>
    <w:rsid w:val="00C35402"/>
    <w:rPr>
      <w:rFonts w:ascii=".VnTime" w:eastAsia="Times New Roman" w:hAnsi=".VnTime" w:cs="Times New Roman"/>
      <w:szCs w:val="20"/>
    </w:rPr>
  </w:style>
  <w:style w:type="character" w:styleId="Emphasis">
    <w:name w:val="Emphasis"/>
    <w:basedOn w:val="DefaultParagraphFont"/>
    <w:uiPriority w:val="20"/>
    <w:qFormat/>
    <w:rsid w:val="00C35402"/>
    <w:rPr>
      <w:i/>
      <w:iCs/>
    </w:rPr>
  </w:style>
  <w:style w:type="character" w:customStyle="1" w:styleId="fontstyle01">
    <w:name w:val="fontstyle01"/>
    <w:basedOn w:val="DefaultParagraphFont"/>
    <w:rsid w:val="00B458D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53098"/>
    <w:rPr>
      <w:rFonts w:ascii="TimesNewRomanPS-BoldMT" w:hAnsi="TimesNewRomanPS-BoldMT" w:hint="default"/>
      <w:b/>
      <w:bCs/>
      <w:i w:val="0"/>
      <w:iCs w:val="0"/>
      <w:color w:val="000000"/>
      <w:sz w:val="28"/>
      <w:szCs w:val="28"/>
    </w:rPr>
  </w:style>
  <w:style w:type="paragraph" w:styleId="NormalWeb">
    <w:name w:val="Normal (Web)"/>
    <w:basedOn w:val="Normal"/>
    <w:uiPriority w:val="99"/>
    <w:unhideWhenUsed/>
    <w:rsid w:val="00A2203C"/>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29-2013-nd-cp-sua-doi-nghi-dinh-92-2009-nd-cp-chuc-danh-so-luong-180933.aspx"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96173-363D-412D-BB24-37B78C3A48B0}"/>
</file>

<file path=customXml/itemProps2.xml><?xml version="1.0" encoding="utf-8"?>
<ds:datastoreItem xmlns:ds="http://schemas.openxmlformats.org/officeDocument/2006/customXml" ds:itemID="{654C9BC1-009A-44A1-B8B1-E75E34738DBB}"/>
</file>

<file path=customXml/itemProps3.xml><?xml version="1.0" encoding="utf-8"?>
<ds:datastoreItem xmlns:ds="http://schemas.openxmlformats.org/officeDocument/2006/customXml" ds:itemID="{F59A259B-5E11-4FC7-9150-BE0397412810}"/>
</file>

<file path=docProps/app.xml><?xml version="1.0" encoding="utf-8"?>
<Properties xmlns="http://schemas.openxmlformats.org/officeDocument/2006/extended-properties" xmlns:vt="http://schemas.openxmlformats.org/officeDocument/2006/docPropsVTypes">
  <Template>Normal.dotm</Template>
  <TotalTime>13</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dfgdf</dc:creator>
  <cp:lastModifiedBy>admin</cp:lastModifiedBy>
  <cp:revision>11</cp:revision>
  <cp:lastPrinted>2020-12-07T03:51:00Z</cp:lastPrinted>
  <dcterms:created xsi:type="dcterms:W3CDTF">2021-01-04T09:18:00Z</dcterms:created>
  <dcterms:modified xsi:type="dcterms:W3CDTF">2021-01-05T03:04:00Z</dcterms:modified>
</cp:coreProperties>
</file>